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78" w:rsidRDefault="00602056">
      <w:pPr>
        <w:spacing w:after="120" w:line="240" w:lineRule="auto"/>
        <w:rPr>
          <w:b/>
          <w:color w:val="000000"/>
          <w:sz w:val="26"/>
          <w:szCs w:val="26"/>
          <w:highlight w:val="white"/>
        </w:rPr>
      </w:pPr>
      <w:bookmarkStart w:id="0" w:name="_GoBack"/>
      <w:bookmarkEnd w:id="0"/>
      <w:r>
        <w:rPr>
          <w:b/>
          <w:color w:val="000000"/>
          <w:sz w:val="26"/>
          <w:szCs w:val="26"/>
          <w:highlight w:val="white"/>
        </w:rPr>
        <w:t>Project overview</w:t>
      </w:r>
    </w:p>
    <w:p w:rsidR="008F3178" w:rsidRDefault="00602056">
      <w:pPr>
        <w:spacing w:after="120" w:line="240" w:lineRule="auto"/>
      </w:pPr>
      <w:r>
        <w:t>Thousands of people in remote villages in Mozambique have yet to be found and diagnosed with leprosy.  Leprosy can be cured.  But without fast treatment, the disease can cause permanent disability, destroying livelihoods and trapping people in poverty. You can help end leprosy in Mozambique by building a Community Hub, a central meeting place in remote villages where everyone is included.</w:t>
      </w:r>
    </w:p>
    <w:p w:rsidR="008F3178" w:rsidRDefault="00602056">
      <w:pPr>
        <w:spacing w:after="120" w:line="240" w:lineRule="auto"/>
      </w:pPr>
      <w:r>
        <w:t xml:space="preserve">A Community Hub will bring together volunteers, community health workers, faith leaders and people affected by leprosy to overcome this disease  It is a place where health workers can be trained in diagnosis and treatment, and where people will learn that leprosy doesn’t need to be feared. </w:t>
      </w:r>
    </w:p>
    <w:p w:rsidR="008F3178" w:rsidRDefault="00602056">
      <w:pPr>
        <w:spacing w:after="120" w:line="240" w:lineRule="auto"/>
      </w:pPr>
      <w:r>
        <w:t xml:space="preserve">By helping to build a Hub, you won’t just be curing leprosy.  Every villager will prosper through the work of a hub. You’ll help farmers to learn how to protect their crops from extreme weather and sell surplus produce to provide an income. The seeds of small businesses can be sown and nurtured here too, giving </w:t>
      </w:r>
      <w:r w:rsidR="000B1DF9">
        <w:t>o</w:t>
      </w:r>
      <w:r>
        <w:t>pportunities to young people and raising living standards across communities in a sustainable way.</w:t>
      </w:r>
    </w:p>
    <w:p w:rsidR="008F3178" w:rsidRDefault="00602056">
      <w:pPr>
        <w:spacing w:after="120" w:line="240" w:lineRule="auto"/>
        <w:rPr>
          <w:b/>
          <w:color w:val="000000"/>
          <w:sz w:val="26"/>
          <w:szCs w:val="26"/>
          <w:highlight w:val="white"/>
        </w:rPr>
      </w:pPr>
      <w:r>
        <w:rPr>
          <w:b/>
          <w:color w:val="000000"/>
          <w:sz w:val="26"/>
          <w:szCs w:val="26"/>
          <w:highlight w:val="white"/>
        </w:rPr>
        <w:t>Regional background</w:t>
      </w:r>
    </w:p>
    <w:p w:rsidR="008F3178" w:rsidRDefault="00602056">
      <w:pPr>
        <w:spacing w:after="120" w:line="240" w:lineRule="auto"/>
      </w:pPr>
      <w:r>
        <w:t xml:space="preserve">Mozambique is one of the poorest and most underdeveloped countries in the world (source: World Bank). It is also vulnerable to natural disasters. Last year, two cyclones caused catastrophic destruction and flooding. The country also suffers from severe droughts. These cause crop failures which result in famine and starvation. Agriculture, which is primarily subsistence farming, is the main livelihood. But Mozambique’s harsh climate makes it difficult to earn a living from the land and harvests often fail. This can create a vicious cycle as prices rise and families starve as they cannot afford to buy food.  </w:t>
      </w:r>
      <w:r>
        <w:rPr>
          <w:noProof/>
          <w:lang w:val="en-US" w:eastAsia="en-US"/>
        </w:rPr>
        <w:drawing>
          <wp:anchor distT="0" distB="0" distL="114300" distR="114300" simplePos="0" relativeHeight="251659264" behindDoc="0" locked="0" layoutInCell="1" allowOverlap="1">
            <wp:simplePos x="0" y="0"/>
            <wp:positionH relativeFrom="column">
              <wp:posOffset>4758055</wp:posOffset>
            </wp:positionH>
            <wp:positionV relativeFrom="paragraph">
              <wp:posOffset>1084580</wp:posOffset>
            </wp:positionV>
            <wp:extent cx="1493520" cy="2423160"/>
            <wp:effectExtent l="19050" t="19050" r="11430" b="15240"/>
            <wp:wrapSquare wrapText="bothSides" distT="0" distB="0" distL="114300" distR="11430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493520" cy="2423160"/>
                    </a:xfrm>
                    <a:prstGeom prst="rect">
                      <a:avLst/>
                    </a:prstGeom>
                    <a:ln>
                      <a:solidFill>
                        <a:schemeClr val="tx1"/>
                      </a:solidFill>
                    </a:ln>
                  </pic:spPr>
                </pic:pic>
              </a:graphicData>
            </a:graphic>
          </wp:anchor>
        </w:drawing>
      </w:r>
    </w:p>
    <w:p w:rsidR="008F3178" w:rsidRDefault="00602056">
      <w:pPr>
        <w:spacing w:after="120" w:line="240" w:lineRule="auto"/>
      </w:pPr>
      <w:r>
        <w:t xml:space="preserve">The people of Mozambique suffer from widespread poverty and lack of basic healthcare. According to the United Nation’s 2019 Human Development Index, around two in three people live on less than £1.50 a day. Poor nutrition, lack of health education and poverty mean that disease is rife. </w:t>
      </w:r>
      <w:r w:rsidR="00B33466">
        <w:rPr>
          <w:noProof/>
          <w:lang w:val="en-US" w:eastAsia="en-US"/>
        </w:rPr>
        <mc:AlternateContent>
          <mc:Choice Requires="wps">
            <w:drawing>
              <wp:anchor distT="45720" distB="45720" distL="114300" distR="114300" simplePos="0" relativeHeight="251660288" behindDoc="0" locked="0" layoutInCell="1" allowOverlap="1">
                <wp:simplePos x="0" y="0"/>
                <wp:positionH relativeFrom="column">
                  <wp:posOffset>5575300</wp:posOffset>
                </wp:positionH>
                <wp:positionV relativeFrom="paragraph">
                  <wp:posOffset>109220</wp:posOffset>
                </wp:positionV>
                <wp:extent cx="860425" cy="572770"/>
                <wp:effectExtent l="0" t="0" r="3175" b="3810"/>
                <wp:wrapSquare wrapText="bothSides"/>
                <wp:docPr id="2"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78" w:rsidRDefault="00602056">
                            <w:pPr>
                              <w:spacing w:after="0" w:line="258" w:lineRule="auto"/>
                              <w:jc w:val="center"/>
                              <w:textDirection w:val="btLr"/>
                            </w:pPr>
                            <w:r>
                              <w:rPr>
                                <w:b/>
                                <w:color w:val="000000"/>
                                <w:sz w:val="18"/>
                              </w:rPr>
                              <w:t>Cabo</w:t>
                            </w:r>
                          </w:p>
                          <w:p w:rsidR="008F3178" w:rsidRDefault="00602056">
                            <w:pPr>
                              <w:spacing w:after="0" w:line="258" w:lineRule="auto"/>
                              <w:jc w:val="center"/>
                              <w:textDirection w:val="btLr"/>
                            </w:pPr>
                            <w:r>
                              <w:rPr>
                                <w:b/>
                                <w:color w:val="000000"/>
                                <w:sz w:val="18"/>
                              </w:rPr>
                              <w:t>Delgado</w:t>
                            </w: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439pt;margin-top:8.6pt;width:67.75pt;height:4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" filled="f" stroked="f">
                <v:textbox inset="91424emu,45698emu,91424emu,45698emu">
                  <w:txbxContent>
                    <w:p w:rsidR="008F3178" w:rsidRDefault="00602056">
                      <w:pPr>
                        <w:spacing w:after="0" w:line="258" w:lineRule="auto"/>
                        <w:jc w:val="center"/>
                        <w:textDirection w:val="btLr"/>
                      </w:pPr>
                      <w:r>
                        <w:rPr>
                          <w:b/>
                          <w:color w:val="000000"/>
                          <w:sz w:val="18"/>
                        </w:rPr>
                        <w:t>Cabo</w:t>
                      </w:r>
                    </w:p>
                    <w:p w:rsidR="008F3178" w:rsidRDefault="00602056">
                      <w:pPr>
                        <w:spacing w:after="0" w:line="258" w:lineRule="auto"/>
                        <w:jc w:val="center"/>
                        <w:textDirection w:val="btLr"/>
                      </w:pPr>
                      <w:r>
                        <w:rPr>
                          <w:b/>
                          <w:color w:val="000000"/>
                          <w:sz w:val="18"/>
                        </w:rPr>
                        <w:t>Delgado</w:t>
                      </w:r>
                    </w:p>
                  </w:txbxContent>
                </v:textbox>
                <w10:wrap type="square"/>
              </v:rect>
            </w:pict>
          </mc:Fallback>
        </mc:AlternateContent>
      </w:r>
    </w:p>
    <w:p w:rsidR="008F3178" w:rsidRDefault="00602056">
      <w:pPr>
        <w:spacing w:after="120" w:line="240" w:lineRule="auto"/>
        <w:rPr>
          <w:b/>
          <w:sz w:val="26"/>
          <w:szCs w:val="26"/>
        </w:rPr>
      </w:pPr>
      <w:r>
        <w:rPr>
          <w:b/>
          <w:sz w:val="26"/>
          <w:szCs w:val="26"/>
        </w:rPr>
        <w:t>Community Hubs offer a real and practical solution</w:t>
      </w:r>
    </w:p>
    <w:p w:rsidR="008F3178" w:rsidRDefault="00602056">
      <w:pPr>
        <w:spacing w:after="120" w:line="240" w:lineRule="auto"/>
        <w:rPr>
          <w:color w:val="000000"/>
          <w:highlight w:val="white"/>
        </w:rPr>
      </w:pPr>
      <w:r>
        <w:rPr>
          <w:color w:val="000000"/>
          <w:highlight w:val="white"/>
        </w:rPr>
        <w:t xml:space="preserve">Community Hubs </w:t>
      </w:r>
      <w:r>
        <w:t xml:space="preserve">will become the beating heart for villages where leprosy lies undetected. Here, health workers and local leaders will </w:t>
      </w:r>
      <w:r>
        <w:rPr>
          <w:color w:val="000000"/>
          <w:highlight w:val="white"/>
        </w:rPr>
        <w:t>detect and provide the cure for leprosy</w:t>
      </w:r>
      <w:r>
        <w:t xml:space="preserve">. </w:t>
      </w:r>
      <w:r>
        <w:rPr>
          <w:color w:val="000000"/>
          <w:highlight w:val="white"/>
        </w:rPr>
        <w:t>In turn, those newly diagnosed will be trained to find others affected by leprosy. This will dramatically increase the numbers of cases identified.</w:t>
      </w:r>
    </w:p>
    <w:p w:rsidR="008F3178" w:rsidRDefault="006109B8">
      <w:pPr>
        <w:spacing w:after="120" w:line="240" w:lineRule="auto"/>
      </w:pPr>
      <w:r>
        <w:rPr>
          <w:noProof/>
          <w:lang w:val="en-US" w:eastAsia="en-US"/>
        </w:rPr>
        <w:drawing>
          <wp:anchor distT="0" distB="0" distL="114300" distR="114300" simplePos="0" relativeHeight="251665408" behindDoc="0" locked="0" layoutInCell="1" allowOverlap="1">
            <wp:simplePos x="0" y="0"/>
            <wp:positionH relativeFrom="column">
              <wp:posOffset>18415</wp:posOffset>
            </wp:positionH>
            <wp:positionV relativeFrom="paragraph">
              <wp:posOffset>66675</wp:posOffset>
            </wp:positionV>
            <wp:extent cx="3171825" cy="2305050"/>
            <wp:effectExtent l="19050" t="19050" r="28575" b="19050"/>
            <wp:wrapSquare wrapText="bothSides" distT="0" distB="0" distL="114300" distR="114300"/>
            <wp:docPr id="228" name="image3.jpg" descr="An old house with trees in th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n old house with trees in the background&#10;&#10;Description automatically generated"/>
                    <pic:cNvPicPr preferRelativeResize="0"/>
                  </pic:nvPicPr>
                  <pic:blipFill>
                    <a:blip r:embed="rId9" cstate="print"/>
                    <a:srcRect t="17908" r="20823" b="11028"/>
                    <a:stretch>
                      <a:fillRect/>
                    </a:stretch>
                  </pic:blipFill>
                  <pic:spPr>
                    <a:xfrm>
                      <a:off x="0" y="0"/>
                      <a:ext cx="3171825" cy="2305050"/>
                    </a:xfrm>
                    <a:prstGeom prst="rect">
                      <a:avLst/>
                    </a:prstGeom>
                    <a:ln>
                      <a:solidFill>
                        <a:schemeClr val="tx1"/>
                      </a:solidFill>
                    </a:ln>
                  </pic:spPr>
                </pic:pic>
              </a:graphicData>
            </a:graphic>
          </wp:anchor>
        </w:drawing>
      </w:r>
      <w:r w:rsidR="00602056">
        <w:t xml:space="preserve">Community leaders will establish self-care groups so that people affected by leprosy can learn to manage their condition. These leaders will provide disability support and counselling to improve poor mental health caused by discrimination. </w:t>
      </w:r>
    </w:p>
    <w:p w:rsidR="008F3178" w:rsidRDefault="00602056">
      <w:pPr>
        <w:spacing w:after="120" w:line="240" w:lineRule="auto"/>
        <w:rPr>
          <w:color w:val="000000"/>
          <w:highlight w:val="white"/>
        </w:rPr>
      </w:pPr>
      <w:r>
        <w:rPr>
          <w:color w:val="000000"/>
          <w:highlight w:val="white"/>
        </w:rPr>
        <w:t>Hubs will be accessible to all. This includes females who are traditionally unable to access health or leprosy education because of cultural or gender barriers, as well as older people and disabled people.</w:t>
      </w:r>
    </w:p>
    <w:p w:rsidR="008F3178" w:rsidRDefault="00B33466">
      <w:pPr>
        <w:spacing w:after="120" w:line="240" w:lineRule="auto"/>
      </w:pPr>
      <w:r>
        <w:rPr>
          <w:noProof/>
          <w:lang w:val="en-US" w:eastAsia="en-US"/>
        </w:rPr>
        <mc:AlternateContent>
          <mc:Choice Requires="wps">
            <w:drawing>
              <wp:anchor distT="45720" distB="45720" distL="114300" distR="114300" simplePos="0" relativeHeight="251666432" behindDoc="0" locked="0" layoutInCell="1" allowOverlap="1">
                <wp:simplePos x="0" y="0"/>
                <wp:positionH relativeFrom="column">
                  <wp:posOffset>-52070</wp:posOffset>
                </wp:positionH>
                <wp:positionV relativeFrom="paragraph">
                  <wp:posOffset>170815</wp:posOffset>
                </wp:positionV>
                <wp:extent cx="3093720" cy="262890"/>
                <wp:effectExtent l="0" t="5715" r="6350" b="0"/>
                <wp:wrapSquare wrapText="bothSides"/>
                <wp:docPr id="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78" w:rsidRDefault="00602056">
                            <w:pPr>
                              <w:spacing w:line="258" w:lineRule="auto"/>
                              <w:textDirection w:val="btLr"/>
                            </w:pPr>
                            <w:r>
                              <w:rPr>
                                <w:b/>
                                <w:color w:val="000000"/>
                              </w:rPr>
                              <w:t>A trial hub in a village in Mozambique</w:t>
                            </w:r>
                          </w:p>
                        </w:txbxContent>
                      </wps:txbx>
                      <wps:bodyPr rot="0" vert="horz" wrap="square" lIns="91424" tIns="45698" rIns="91424"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1" o:spid="_x0000_s1027" style="position:absolute;margin-left:-4.05pt;margin-top:13.45pt;width:243.6pt;height:20.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" filled="f" stroked="f">
                <v:textbox inset="91424emu,45698emu,91424emu,45698emu">
                  <w:txbxContent>
                    <w:p w:rsidR="008F3178" w:rsidRDefault="00602056">
                      <w:pPr>
                        <w:spacing w:line="258" w:lineRule="auto"/>
                        <w:textDirection w:val="btLr"/>
                      </w:pPr>
                      <w:r>
                        <w:rPr>
                          <w:b/>
                          <w:color w:val="000000"/>
                        </w:rPr>
                        <w:t>A trial hub in a village in Mozambique</w:t>
                      </w:r>
                    </w:p>
                  </w:txbxContent>
                </v:textbox>
                <w10:wrap type="square"/>
              </v:rect>
            </w:pict>
          </mc:Fallback>
        </mc:AlternateContent>
      </w:r>
      <w:bookmarkStart w:id="1" w:name="_Hlk62057687"/>
      <w:r w:rsidR="00602056">
        <w:t xml:space="preserve">In addition, we want to raise the </w:t>
      </w:r>
      <w:r w:rsidR="00FD1E25">
        <w:t>understanding</w:t>
      </w:r>
      <w:r w:rsidR="00602056">
        <w:t xml:space="preserve"> of all villagers</w:t>
      </w:r>
      <w:r w:rsidR="00FD1E25">
        <w:t xml:space="preserve"> to prevent fear and stigma</w:t>
      </w:r>
      <w:r w:rsidR="00602056">
        <w:t xml:space="preserve">. Hubs will be places where farmers can learn about protecting their crops from the extreme weather. Using solar-powered simple computers, they will be taught sustainable farming techniques. They will learn about weather </w:t>
      </w:r>
      <w:r w:rsidR="00602056">
        <w:lastRenderedPageBreak/>
        <w:t xml:space="preserve">preparedness and climate change. </w:t>
      </w:r>
      <w:bookmarkEnd w:id="1"/>
      <w:r w:rsidR="00602056">
        <w:t>They will be supported on ways to enhance their incomes. Such training will lead to improved crop yields. Surplus crops can then be sold to generate an income, enabling villagers to have a more secure future.</w:t>
      </w:r>
    </w:p>
    <w:p w:rsidR="008F3178" w:rsidRDefault="00602056">
      <w:pPr>
        <w:spacing w:after="200" w:line="240" w:lineRule="auto"/>
        <w:rPr>
          <w:color w:val="000000"/>
          <w:highlight w:val="white"/>
        </w:rPr>
      </w:pPr>
      <w:r>
        <w:t xml:space="preserve">These Hubs will be life-changing for people affected by leprosy. </w:t>
      </w:r>
      <w:r>
        <w:rPr>
          <w:color w:val="000000"/>
          <w:highlight w:val="white"/>
        </w:rPr>
        <w:t xml:space="preserve">Each Hub will serve at least two villages in either the Cabo Delgado Province or the </w:t>
      </w:r>
      <w:r>
        <w:t>Mocuba district in Zambezia Province</w:t>
      </w:r>
      <w:r>
        <w:rPr>
          <w:color w:val="000000"/>
          <w:highlight w:val="white"/>
        </w:rPr>
        <w:t xml:space="preserve">. We expect to help more than 11,000 villagers in extreme poverty. </w:t>
      </w:r>
    </w:p>
    <w:p w:rsidR="008F3178" w:rsidRPr="006465AC" w:rsidRDefault="00602056">
      <w:pPr>
        <w:spacing w:after="120" w:line="240" w:lineRule="auto"/>
        <w:rPr>
          <w:b/>
          <w:color w:val="000000"/>
          <w:sz w:val="26"/>
          <w:szCs w:val="26"/>
          <w:highlight w:val="white"/>
          <w:u w:val="single"/>
        </w:rPr>
      </w:pPr>
      <w:r w:rsidRPr="006465AC">
        <w:rPr>
          <w:b/>
          <w:color w:val="000000"/>
          <w:sz w:val="26"/>
          <w:szCs w:val="26"/>
          <w:highlight w:val="white"/>
          <w:u w:val="single"/>
        </w:rPr>
        <w:t xml:space="preserve">What your </w:t>
      </w:r>
      <w:r w:rsidR="00E75E65" w:rsidRPr="006465AC">
        <w:rPr>
          <w:b/>
          <w:color w:val="000000"/>
          <w:sz w:val="26"/>
          <w:szCs w:val="26"/>
          <w:highlight w:val="white"/>
          <w:u w:val="single"/>
        </w:rPr>
        <w:t>Project Donations</w:t>
      </w:r>
      <w:r w:rsidRPr="006465AC">
        <w:rPr>
          <w:b/>
          <w:color w:val="000000"/>
          <w:sz w:val="26"/>
          <w:szCs w:val="26"/>
          <w:highlight w:val="white"/>
          <w:u w:val="single"/>
        </w:rPr>
        <w:t xml:space="preserve"> will achieve</w:t>
      </w:r>
    </w:p>
    <w:p w:rsidR="008F3178" w:rsidRDefault="00602056">
      <w:pPr>
        <w:spacing w:after="120" w:line="240" w:lineRule="auto"/>
        <w:rPr>
          <w:b/>
        </w:rPr>
      </w:pPr>
      <w:r>
        <w:rPr>
          <w:b/>
        </w:rPr>
        <w:t xml:space="preserve">1.  The build and establishment of </w:t>
      </w:r>
      <w:r w:rsidR="00D77EA2">
        <w:rPr>
          <w:b/>
        </w:rPr>
        <w:t>five</w:t>
      </w:r>
      <w:r>
        <w:rPr>
          <w:b/>
        </w:rPr>
        <w:t xml:space="preserve"> Community Hub</w:t>
      </w:r>
      <w:r w:rsidR="00D77EA2">
        <w:rPr>
          <w:b/>
        </w:rPr>
        <w:t>s</w:t>
      </w:r>
      <w:r>
        <w:rPr>
          <w:b/>
        </w:rPr>
        <w:t xml:space="preserve"> </w:t>
      </w:r>
    </w:p>
    <w:p w:rsidR="008F3178" w:rsidRDefault="00F65DF2">
      <w:pPr>
        <w:spacing w:after="120" w:line="240" w:lineRule="auto"/>
        <w:rPr>
          <w:b/>
        </w:rPr>
      </w:pPr>
      <w:r>
        <w:rPr>
          <w:noProof/>
          <w:lang w:val="en-US" w:eastAsia="en-US"/>
        </w:rPr>
        <w:drawing>
          <wp:anchor distT="0" distB="0" distL="114300" distR="114300" simplePos="0" relativeHeight="251668480" behindDoc="0" locked="0" layoutInCell="1" allowOverlap="1">
            <wp:simplePos x="0" y="0"/>
            <wp:positionH relativeFrom="column">
              <wp:posOffset>5260975</wp:posOffset>
            </wp:positionH>
            <wp:positionV relativeFrom="paragraph">
              <wp:posOffset>23495</wp:posOffset>
            </wp:positionV>
            <wp:extent cx="937260" cy="1124585"/>
            <wp:effectExtent l="0" t="0" r="0" b="0"/>
            <wp:wrapSquare wrapText="bothSides" distT="0" distB="0" distL="114300" distR="114300"/>
            <wp:docPr id="225" name="image5.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Logo, company name&#10;&#10;Description automatically generated"/>
                    <pic:cNvPicPr preferRelativeResize="0"/>
                  </pic:nvPicPr>
                  <pic:blipFill>
                    <a:blip r:embed="rId10" cstate="print"/>
                    <a:srcRect/>
                    <a:stretch>
                      <a:fillRect/>
                    </a:stretch>
                  </pic:blipFill>
                  <pic:spPr>
                    <a:xfrm>
                      <a:off x="0" y="0"/>
                      <a:ext cx="937260" cy="1124585"/>
                    </a:xfrm>
                    <a:prstGeom prst="rect">
                      <a:avLst/>
                    </a:prstGeom>
                    <a:ln/>
                  </pic:spPr>
                </pic:pic>
              </a:graphicData>
            </a:graphic>
          </wp:anchor>
        </w:drawing>
      </w:r>
      <w:r w:rsidR="00602056">
        <w:rPr>
          <w:b/>
        </w:rPr>
        <w:t xml:space="preserve">2. </w:t>
      </w:r>
      <w:r w:rsidR="00D77EA2">
        <w:rPr>
          <w:b/>
        </w:rPr>
        <w:t xml:space="preserve"> </w:t>
      </w:r>
      <w:r w:rsidR="00602056">
        <w:rPr>
          <w:b/>
        </w:rPr>
        <w:t xml:space="preserve">The </w:t>
      </w:r>
      <w:r w:rsidR="00D77EA2">
        <w:rPr>
          <w:b/>
        </w:rPr>
        <w:t>building</w:t>
      </w:r>
      <w:r w:rsidR="00602056">
        <w:rPr>
          <w:b/>
        </w:rPr>
        <w:t xml:space="preserve"> of </w:t>
      </w:r>
      <w:r w:rsidR="00D77EA2">
        <w:rPr>
          <w:b/>
        </w:rPr>
        <w:t>a community building like a village hall</w:t>
      </w:r>
    </w:p>
    <w:p w:rsidR="008F3178" w:rsidRPr="0038654B" w:rsidRDefault="00602056">
      <w:pPr>
        <w:spacing w:after="120" w:line="240" w:lineRule="auto"/>
        <w:rPr>
          <w:b/>
        </w:rPr>
      </w:pPr>
      <w:r>
        <w:rPr>
          <w:b/>
        </w:rPr>
        <w:t xml:space="preserve">3. </w:t>
      </w:r>
      <w:r w:rsidR="00D77EA2">
        <w:rPr>
          <w:b/>
        </w:rPr>
        <w:t>Setup of systems for participants database, Safeguarding and governance</w:t>
      </w:r>
    </w:p>
    <w:p w:rsidR="00131205" w:rsidRDefault="00602056" w:rsidP="00E40E6D">
      <w:pPr>
        <w:spacing w:after="120" w:line="240" w:lineRule="auto"/>
        <w:rPr>
          <w:b/>
        </w:rPr>
      </w:pPr>
      <w:r>
        <w:rPr>
          <w:b/>
        </w:rPr>
        <w:t xml:space="preserve">4. </w:t>
      </w:r>
      <w:r w:rsidR="0002488F">
        <w:rPr>
          <w:b/>
        </w:rPr>
        <w:t xml:space="preserve">Infrastructure in place </w:t>
      </w:r>
      <w:r w:rsidR="00E40E6D">
        <w:rPr>
          <w:b/>
        </w:rPr>
        <w:t xml:space="preserve">ready </w:t>
      </w:r>
      <w:r w:rsidR="008125C8">
        <w:rPr>
          <w:b/>
        </w:rPr>
        <w:t xml:space="preserve">to </w:t>
      </w:r>
      <w:r w:rsidR="0002488F">
        <w:rPr>
          <w:b/>
        </w:rPr>
        <w:t>f</w:t>
      </w:r>
      <w:r w:rsidR="00131205">
        <w:rPr>
          <w:b/>
        </w:rPr>
        <w:t>ind new patients early</w:t>
      </w:r>
      <w:r w:rsidR="008125C8">
        <w:rPr>
          <w:b/>
        </w:rPr>
        <w:t>, to provide education on leprosy and healthcare to</w:t>
      </w:r>
      <w:r w:rsidR="00131205">
        <w:rPr>
          <w:b/>
        </w:rPr>
        <w:t xml:space="preserve"> tackle stigma &amp; lack of understanding</w:t>
      </w:r>
      <w:r w:rsidR="008125C8">
        <w:rPr>
          <w:b/>
        </w:rPr>
        <w:t>.</w:t>
      </w:r>
      <w:r w:rsidR="00131205">
        <w:rPr>
          <w:b/>
        </w:rPr>
        <w:t xml:space="preserve"> </w:t>
      </w:r>
    </w:p>
    <w:p w:rsidR="0088328A" w:rsidRDefault="0088328A" w:rsidP="00E40E6D">
      <w:pPr>
        <w:spacing w:after="120" w:line="240" w:lineRule="auto"/>
        <w:rPr>
          <w:b/>
        </w:rPr>
      </w:pPr>
      <w:r>
        <w:rPr>
          <w:b/>
        </w:rPr>
        <w:t>5. Ready to add the staff and Volunteers</w:t>
      </w:r>
    </w:p>
    <w:p w:rsidR="008F3178" w:rsidRDefault="00602056">
      <w:pPr>
        <w:spacing w:after="120" w:line="240" w:lineRule="auto"/>
        <w:rPr>
          <w:b/>
          <w:color w:val="000000"/>
          <w:sz w:val="26"/>
          <w:szCs w:val="26"/>
          <w:highlight w:val="white"/>
        </w:rPr>
      </w:pPr>
      <w:r>
        <w:rPr>
          <w:b/>
          <w:color w:val="000000"/>
          <w:sz w:val="26"/>
          <w:szCs w:val="26"/>
          <w:highlight w:val="white"/>
        </w:rPr>
        <w:t>Budget</w:t>
      </w:r>
    </w:p>
    <w:tbl>
      <w:tblPr>
        <w:tblStyle w:val="a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371"/>
        <w:gridCol w:w="992"/>
      </w:tblGrid>
      <w:tr w:rsidR="008F3178" w:rsidTr="00457DCB">
        <w:tc>
          <w:tcPr>
            <w:tcW w:w="1418" w:type="dxa"/>
          </w:tcPr>
          <w:p w:rsidR="008F3178" w:rsidRDefault="00602056">
            <w:pPr>
              <w:spacing w:before="40" w:after="80"/>
              <w:jc w:val="center"/>
              <w:rPr>
                <w:b/>
                <w:color w:val="000000"/>
                <w:highlight w:val="white"/>
              </w:rPr>
            </w:pPr>
            <w:r>
              <w:rPr>
                <w:b/>
                <w:color w:val="000000"/>
                <w:highlight w:val="white"/>
              </w:rPr>
              <w:t>ITEM</w:t>
            </w:r>
          </w:p>
        </w:tc>
        <w:tc>
          <w:tcPr>
            <w:tcW w:w="7371" w:type="dxa"/>
          </w:tcPr>
          <w:p w:rsidR="008F3178" w:rsidRDefault="00602056">
            <w:pPr>
              <w:spacing w:before="40" w:after="80"/>
              <w:jc w:val="center"/>
              <w:rPr>
                <w:b/>
                <w:color w:val="000000"/>
                <w:highlight w:val="white"/>
              </w:rPr>
            </w:pPr>
            <w:r>
              <w:rPr>
                <w:b/>
                <w:color w:val="000000"/>
                <w:highlight w:val="white"/>
              </w:rPr>
              <w:t>DESCRIPTION</w:t>
            </w:r>
          </w:p>
        </w:tc>
        <w:tc>
          <w:tcPr>
            <w:tcW w:w="992" w:type="dxa"/>
          </w:tcPr>
          <w:p w:rsidR="008F3178" w:rsidRDefault="00602056" w:rsidP="00616369">
            <w:pPr>
              <w:spacing w:before="40" w:after="80"/>
              <w:jc w:val="right"/>
              <w:rPr>
                <w:b/>
                <w:color w:val="000000"/>
                <w:highlight w:val="white"/>
              </w:rPr>
            </w:pPr>
            <w:r>
              <w:rPr>
                <w:b/>
                <w:color w:val="000000"/>
                <w:highlight w:val="white"/>
              </w:rPr>
              <w:t>COST (£)</w:t>
            </w:r>
          </w:p>
        </w:tc>
      </w:tr>
      <w:tr w:rsidR="008F3178" w:rsidTr="00457DCB">
        <w:tc>
          <w:tcPr>
            <w:tcW w:w="1418" w:type="dxa"/>
          </w:tcPr>
          <w:p w:rsidR="008F3178" w:rsidRDefault="00602056">
            <w:pPr>
              <w:spacing w:before="40" w:after="80"/>
              <w:rPr>
                <w:b/>
                <w:color w:val="000000"/>
                <w:highlight w:val="white"/>
              </w:rPr>
            </w:pPr>
            <w:r>
              <w:rPr>
                <w:b/>
                <w:color w:val="000000"/>
                <w:highlight w:val="white"/>
              </w:rPr>
              <w:t>Set-up costs</w:t>
            </w:r>
          </w:p>
        </w:tc>
        <w:tc>
          <w:tcPr>
            <w:tcW w:w="7371" w:type="dxa"/>
          </w:tcPr>
          <w:p w:rsidR="008F3178" w:rsidRDefault="00602056">
            <w:pPr>
              <w:spacing w:before="40" w:after="80"/>
              <w:rPr>
                <w:color w:val="000000"/>
                <w:highlight w:val="white"/>
              </w:rPr>
            </w:pPr>
            <w:r>
              <w:rPr>
                <w:color w:val="000000"/>
                <w:highlight w:val="white"/>
              </w:rPr>
              <w:t>Construction of the Hub building</w:t>
            </w:r>
          </w:p>
        </w:tc>
        <w:tc>
          <w:tcPr>
            <w:tcW w:w="992" w:type="dxa"/>
          </w:tcPr>
          <w:p w:rsidR="008F3178" w:rsidRDefault="00602056">
            <w:pPr>
              <w:spacing w:before="40" w:after="80"/>
              <w:jc w:val="right"/>
              <w:rPr>
                <w:color w:val="000000"/>
                <w:highlight w:val="white"/>
              </w:rPr>
            </w:pPr>
            <w:r>
              <w:rPr>
                <w:color w:val="000000"/>
                <w:highlight w:val="white"/>
              </w:rPr>
              <w:t>1,500</w:t>
            </w:r>
          </w:p>
        </w:tc>
      </w:tr>
      <w:tr w:rsidR="008F3178" w:rsidTr="00457DCB">
        <w:tc>
          <w:tcPr>
            <w:tcW w:w="1418" w:type="dxa"/>
          </w:tcPr>
          <w:p w:rsidR="008F3178" w:rsidRDefault="008F3178">
            <w:pPr>
              <w:spacing w:before="40" w:after="80"/>
              <w:rPr>
                <w:b/>
                <w:color w:val="000000"/>
                <w:highlight w:val="white"/>
              </w:rPr>
            </w:pPr>
          </w:p>
        </w:tc>
        <w:tc>
          <w:tcPr>
            <w:tcW w:w="7371" w:type="dxa"/>
          </w:tcPr>
          <w:p w:rsidR="008F3178" w:rsidRDefault="00602056">
            <w:pPr>
              <w:spacing w:before="40" w:after="80"/>
              <w:rPr>
                <w:color w:val="000000"/>
                <w:highlight w:val="white"/>
              </w:rPr>
            </w:pPr>
            <w:r>
              <w:rPr>
                <w:color w:val="000000"/>
                <w:highlight w:val="white"/>
              </w:rPr>
              <w:t>To set up governance, safeguarding, management and feedback mechanisms; developing content in the local language and creating a participants’ database</w:t>
            </w:r>
          </w:p>
        </w:tc>
        <w:tc>
          <w:tcPr>
            <w:tcW w:w="992" w:type="dxa"/>
          </w:tcPr>
          <w:p w:rsidR="008F3178" w:rsidRDefault="008F3178">
            <w:pPr>
              <w:spacing w:before="40" w:after="80"/>
              <w:jc w:val="right"/>
              <w:rPr>
                <w:color w:val="000000"/>
                <w:highlight w:val="white"/>
              </w:rPr>
            </w:pPr>
          </w:p>
          <w:p w:rsidR="008F3178" w:rsidRDefault="00602056">
            <w:pPr>
              <w:spacing w:before="40" w:after="80"/>
              <w:jc w:val="right"/>
              <w:rPr>
                <w:color w:val="000000"/>
                <w:highlight w:val="white"/>
              </w:rPr>
            </w:pPr>
            <w:r>
              <w:rPr>
                <w:color w:val="000000"/>
                <w:highlight w:val="white"/>
              </w:rPr>
              <w:t>979</w:t>
            </w:r>
          </w:p>
        </w:tc>
      </w:tr>
      <w:tr w:rsidR="008F3178" w:rsidTr="00457DCB">
        <w:tc>
          <w:tcPr>
            <w:tcW w:w="1418" w:type="dxa"/>
          </w:tcPr>
          <w:p w:rsidR="008F3178" w:rsidRDefault="00602056">
            <w:pPr>
              <w:spacing w:before="40" w:after="80"/>
              <w:rPr>
                <w:b/>
                <w:color w:val="000000"/>
                <w:highlight w:val="white"/>
              </w:rPr>
            </w:pPr>
            <w:r>
              <w:rPr>
                <w:b/>
                <w:color w:val="000000"/>
                <w:highlight w:val="white"/>
              </w:rPr>
              <w:t>Equipment</w:t>
            </w:r>
          </w:p>
        </w:tc>
        <w:tc>
          <w:tcPr>
            <w:tcW w:w="7371" w:type="dxa"/>
          </w:tcPr>
          <w:p w:rsidR="008F3178" w:rsidRDefault="00602056">
            <w:pPr>
              <w:spacing w:before="40" w:after="80"/>
              <w:rPr>
                <w:color w:val="000000"/>
                <w:highlight w:val="white"/>
              </w:rPr>
            </w:pPr>
            <w:r>
              <w:rPr>
                <w:color w:val="000000"/>
                <w:highlight w:val="white"/>
              </w:rPr>
              <w:t xml:space="preserve">Including a simple computer, solar panels and projector </w:t>
            </w:r>
          </w:p>
        </w:tc>
        <w:tc>
          <w:tcPr>
            <w:tcW w:w="992" w:type="dxa"/>
          </w:tcPr>
          <w:p w:rsidR="008F3178" w:rsidRDefault="00602056">
            <w:pPr>
              <w:spacing w:before="40" w:after="80"/>
              <w:jc w:val="right"/>
              <w:rPr>
                <w:color w:val="000000"/>
                <w:highlight w:val="white"/>
              </w:rPr>
            </w:pPr>
            <w:r>
              <w:rPr>
                <w:color w:val="000000"/>
                <w:highlight w:val="white"/>
              </w:rPr>
              <w:t>5</w:t>
            </w:r>
            <w:r w:rsidR="007A1E40">
              <w:rPr>
                <w:color w:val="000000"/>
                <w:highlight w:val="white"/>
              </w:rPr>
              <w:t>93</w:t>
            </w:r>
          </w:p>
        </w:tc>
      </w:tr>
      <w:tr w:rsidR="008F3178" w:rsidTr="00457DCB">
        <w:tc>
          <w:tcPr>
            <w:tcW w:w="1418" w:type="dxa"/>
          </w:tcPr>
          <w:p w:rsidR="008F3178" w:rsidRDefault="00602056">
            <w:pPr>
              <w:spacing w:before="40" w:after="80"/>
              <w:rPr>
                <w:b/>
                <w:color w:val="000000"/>
                <w:highlight w:val="white"/>
              </w:rPr>
            </w:pPr>
            <w:r>
              <w:rPr>
                <w:b/>
                <w:color w:val="000000"/>
                <w:highlight w:val="white"/>
              </w:rPr>
              <w:t>Activities</w:t>
            </w:r>
          </w:p>
        </w:tc>
        <w:tc>
          <w:tcPr>
            <w:tcW w:w="7371" w:type="dxa"/>
          </w:tcPr>
          <w:p w:rsidR="008F3178" w:rsidRDefault="00602056">
            <w:pPr>
              <w:spacing w:before="40" w:after="80"/>
              <w:rPr>
                <w:color w:val="000000"/>
                <w:highlight w:val="white"/>
              </w:rPr>
            </w:pPr>
            <w:r>
              <w:rPr>
                <w:color w:val="000000"/>
                <w:highlight w:val="white"/>
              </w:rPr>
              <w:t xml:space="preserve">To set up theatre groups. Includes trainers’ fees, materials and equipment </w:t>
            </w:r>
          </w:p>
        </w:tc>
        <w:tc>
          <w:tcPr>
            <w:tcW w:w="992" w:type="dxa"/>
          </w:tcPr>
          <w:p w:rsidR="008F3178" w:rsidRDefault="00602056">
            <w:pPr>
              <w:spacing w:before="40" w:after="80"/>
              <w:jc w:val="right"/>
            </w:pPr>
            <w:r>
              <w:t>428</w:t>
            </w:r>
          </w:p>
        </w:tc>
      </w:tr>
      <w:tr w:rsidR="008F3178" w:rsidTr="00457DCB">
        <w:tc>
          <w:tcPr>
            <w:tcW w:w="1418" w:type="dxa"/>
          </w:tcPr>
          <w:p w:rsidR="008F3178" w:rsidRDefault="008F3178">
            <w:pPr>
              <w:spacing w:before="40" w:after="80"/>
              <w:rPr>
                <w:b/>
                <w:color w:val="000000"/>
                <w:highlight w:val="white"/>
              </w:rPr>
            </w:pPr>
          </w:p>
        </w:tc>
        <w:tc>
          <w:tcPr>
            <w:tcW w:w="7371" w:type="dxa"/>
          </w:tcPr>
          <w:p w:rsidR="008F3178" w:rsidRPr="00AD6489" w:rsidRDefault="00AD6489">
            <w:pPr>
              <w:spacing w:before="40" w:after="80"/>
              <w:rPr>
                <w:b/>
                <w:bCs/>
                <w:color w:val="000000"/>
                <w:highlight w:val="white"/>
              </w:rPr>
            </w:pPr>
            <w:r>
              <w:rPr>
                <w:color w:val="000000"/>
                <w:highlight w:val="white"/>
              </w:rPr>
              <w:t xml:space="preserve">                                                                              </w:t>
            </w:r>
            <w:r w:rsidRPr="00AD6489">
              <w:rPr>
                <w:b/>
                <w:bCs/>
                <w:color w:val="000000"/>
                <w:highlight w:val="white"/>
              </w:rPr>
              <w:t>Sub-total</w:t>
            </w:r>
            <w:r w:rsidR="00457DCB">
              <w:rPr>
                <w:b/>
                <w:bCs/>
                <w:color w:val="000000"/>
                <w:highlight w:val="white"/>
              </w:rPr>
              <w:t xml:space="preserve"> per Hub</w:t>
            </w:r>
          </w:p>
        </w:tc>
        <w:tc>
          <w:tcPr>
            <w:tcW w:w="992" w:type="dxa"/>
          </w:tcPr>
          <w:p w:rsidR="008F3178" w:rsidRPr="00AD6489" w:rsidRDefault="00AD6489">
            <w:pPr>
              <w:spacing w:before="40" w:after="80"/>
              <w:jc w:val="right"/>
              <w:rPr>
                <w:b/>
                <w:bCs/>
                <w:color w:val="000000"/>
                <w:highlight w:val="white"/>
              </w:rPr>
            </w:pPr>
            <w:r w:rsidRPr="00AD6489">
              <w:rPr>
                <w:b/>
                <w:bCs/>
                <w:color w:val="000000"/>
                <w:highlight w:val="white"/>
              </w:rPr>
              <w:t>3,500</w:t>
            </w:r>
          </w:p>
        </w:tc>
      </w:tr>
      <w:tr w:rsidR="008F3178" w:rsidTr="00457DCB">
        <w:tc>
          <w:tcPr>
            <w:tcW w:w="1418" w:type="dxa"/>
          </w:tcPr>
          <w:p w:rsidR="008F3178" w:rsidRDefault="008F3178">
            <w:pPr>
              <w:spacing w:before="40" w:after="80"/>
              <w:rPr>
                <w:b/>
                <w:color w:val="000000"/>
                <w:highlight w:val="white"/>
              </w:rPr>
            </w:pPr>
          </w:p>
        </w:tc>
        <w:tc>
          <w:tcPr>
            <w:tcW w:w="7371" w:type="dxa"/>
          </w:tcPr>
          <w:p w:rsidR="008F3178" w:rsidRPr="00AD6489" w:rsidRDefault="00AD6489">
            <w:pPr>
              <w:spacing w:before="40" w:after="80"/>
              <w:rPr>
                <w:b/>
                <w:bCs/>
                <w:color w:val="000000"/>
                <w:highlight w:val="white"/>
              </w:rPr>
            </w:pPr>
            <w:r>
              <w:rPr>
                <w:b/>
                <w:bCs/>
                <w:color w:val="000000"/>
                <w:highlight w:val="white"/>
              </w:rPr>
              <w:t xml:space="preserve">                          </w:t>
            </w:r>
            <w:r w:rsidR="00457DCB">
              <w:rPr>
                <w:b/>
                <w:bCs/>
                <w:color w:val="000000"/>
                <w:highlight w:val="white"/>
              </w:rPr>
              <w:t xml:space="preserve">                               </w:t>
            </w:r>
            <w:r>
              <w:rPr>
                <w:b/>
                <w:bCs/>
                <w:color w:val="000000"/>
                <w:highlight w:val="white"/>
              </w:rPr>
              <w:t xml:space="preserve"> </w:t>
            </w:r>
            <w:r w:rsidR="00457DCB">
              <w:rPr>
                <w:b/>
                <w:bCs/>
                <w:color w:val="000000"/>
                <w:highlight w:val="white"/>
              </w:rPr>
              <w:t xml:space="preserve">Fundraising </w:t>
            </w:r>
            <w:r w:rsidRPr="00AD6489">
              <w:rPr>
                <w:b/>
                <w:bCs/>
                <w:color w:val="000000"/>
                <w:highlight w:val="white"/>
              </w:rPr>
              <w:t>Target to build 4 Community Hubs</w:t>
            </w:r>
          </w:p>
        </w:tc>
        <w:tc>
          <w:tcPr>
            <w:tcW w:w="992" w:type="dxa"/>
          </w:tcPr>
          <w:p w:rsidR="008F3178" w:rsidRPr="00AD6489" w:rsidRDefault="00AD6489">
            <w:pPr>
              <w:spacing w:before="40" w:after="80"/>
              <w:jc w:val="right"/>
              <w:rPr>
                <w:b/>
                <w:bCs/>
                <w:color w:val="000000"/>
                <w:highlight w:val="white"/>
              </w:rPr>
            </w:pPr>
            <w:r w:rsidRPr="00AD6489">
              <w:rPr>
                <w:b/>
                <w:bCs/>
                <w:color w:val="000000"/>
                <w:highlight w:val="white"/>
              </w:rPr>
              <w:t>= 14,000</w:t>
            </w:r>
          </w:p>
        </w:tc>
      </w:tr>
      <w:tr w:rsidR="008F3178" w:rsidTr="00457DCB">
        <w:tc>
          <w:tcPr>
            <w:tcW w:w="1418" w:type="dxa"/>
          </w:tcPr>
          <w:p w:rsidR="008F3178" w:rsidRDefault="008F3178">
            <w:pPr>
              <w:spacing w:before="40" w:after="80"/>
              <w:rPr>
                <w:b/>
                <w:color w:val="000000"/>
                <w:highlight w:val="white"/>
              </w:rPr>
            </w:pPr>
          </w:p>
        </w:tc>
        <w:tc>
          <w:tcPr>
            <w:tcW w:w="7371" w:type="dxa"/>
          </w:tcPr>
          <w:p w:rsidR="008F3178" w:rsidRDefault="00AD6489">
            <w:pPr>
              <w:spacing w:before="40" w:after="80"/>
              <w:rPr>
                <w:color w:val="000000"/>
                <w:highlight w:val="white"/>
              </w:rPr>
            </w:pPr>
            <w:r>
              <w:rPr>
                <w:color w:val="000000"/>
                <w:highlight w:val="white"/>
              </w:rPr>
              <w:t xml:space="preserve">Plus 1 bonus Hub due to the Match Funding impact of funds </w:t>
            </w:r>
            <w:r w:rsidR="00457DCB">
              <w:rPr>
                <w:color w:val="000000"/>
                <w:highlight w:val="white"/>
              </w:rPr>
              <w:t xml:space="preserve">received between </w:t>
            </w:r>
            <w:r>
              <w:rPr>
                <w:color w:val="000000"/>
                <w:highlight w:val="white"/>
              </w:rPr>
              <w:t>24</w:t>
            </w:r>
            <w:r w:rsidRPr="00AD6489">
              <w:rPr>
                <w:color w:val="000000"/>
                <w:highlight w:val="white"/>
                <w:vertAlign w:val="superscript"/>
              </w:rPr>
              <w:t>th</w:t>
            </w:r>
            <w:r>
              <w:rPr>
                <w:color w:val="000000"/>
                <w:highlight w:val="white"/>
              </w:rPr>
              <w:t xml:space="preserve"> Jan to 24</w:t>
            </w:r>
            <w:r w:rsidRPr="00AD6489">
              <w:rPr>
                <w:color w:val="000000"/>
                <w:highlight w:val="white"/>
                <w:vertAlign w:val="superscript"/>
              </w:rPr>
              <w:t>th</w:t>
            </w:r>
            <w:r>
              <w:rPr>
                <w:color w:val="000000"/>
                <w:highlight w:val="white"/>
              </w:rPr>
              <w:t xml:space="preserve">April  making </w:t>
            </w:r>
            <w:r w:rsidR="00457DCB">
              <w:rPr>
                <w:color w:val="000000"/>
                <w:highlight w:val="white"/>
              </w:rPr>
              <w:t>a total of …………….</w:t>
            </w:r>
          </w:p>
        </w:tc>
        <w:tc>
          <w:tcPr>
            <w:tcW w:w="992" w:type="dxa"/>
          </w:tcPr>
          <w:p w:rsidR="008F3178" w:rsidRDefault="008F3178">
            <w:pPr>
              <w:spacing w:before="40" w:after="80"/>
              <w:jc w:val="right"/>
              <w:rPr>
                <w:color w:val="000000"/>
                <w:highlight w:val="white"/>
              </w:rPr>
            </w:pPr>
          </w:p>
        </w:tc>
      </w:tr>
      <w:tr w:rsidR="008F3178" w:rsidTr="00457DCB">
        <w:tc>
          <w:tcPr>
            <w:tcW w:w="1418" w:type="dxa"/>
          </w:tcPr>
          <w:p w:rsidR="008F3178" w:rsidRDefault="008F3178">
            <w:pPr>
              <w:spacing w:before="40" w:after="80"/>
              <w:rPr>
                <w:b/>
                <w:color w:val="000000"/>
                <w:highlight w:val="white"/>
              </w:rPr>
            </w:pPr>
          </w:p>
        </w:tc>
        <w:tc>
          <w:tcPr>
            <w:tcW w:w="7371" w:type="dxa"/>
          </w:tcPr>
          <w:p w:rsidR="008F3178" w:rsidRPr="00AD6489" w:rsidRDefault="008F3178">
            <w:pPr>
              <w:spacing w:before="40" w:after="80"/>
              <w:rPr>
                <w:color w:val="000000"/>
                <w:sz w:val="28"/>
                <w:szCs w:val="28"/>
                <w:highlight w:val="white"/>
              </w:rPr>
            </w:pPr>
            <w:bookmarkStart w:id="2" w:name="_heading=h.gjdgxs" w:colFirst="0" w:colLast="0"/>
            <w:bookmarkEnd w:id="2"/>
          </w:p>
        </w:tc>
        <w:tc>
          <w:tcPr>
            <w:tcW w:w="992" w:type="dxa"/>
          </w:tcPr>
          <w:p w:rsidR="008F3178" w:rsidRDefault="008F3178">
            <w:pPr>
              <w:spacing w:before="40" w:after="80"/>
              <w:jc w:val="right"/>
              <w:rPr>
                <w:color w:val="000000"/>
                <w:highlight w:val="white"/>
              </w:rPr>
            </w:pPr>
          </w:p>
        </w:tc>
      </w:tr>
      <w:tr w:rsidR="008F3178" w:rsidTr="00457DCB">
        <w:tc>
          <w:tcPr>
            <w:tcW w:w="1418" w:type="dxa"/>
            <w:tcBorders>
              <w:top w:val="single" w:sz="4" w:space="0" w:color="000000"/>
              <w:left w:val="single" w:sz="4" w:space="0" w:color="000000"/>
              <w:bottom w:val="single" w:sz="4" w:space="0" w:color="000000"/>
              <w:right w:val="nil"/>
            </w:tcBorders>
          </w:tcPr>
          <w:p w:rsidR="008F3178" w:rsidRDefault="008F3178">
            <w:pPr>
              <w:spacing w:before="40" w:after="80"/>
              <w:rPr>
                <w:b/>
                <w:color w:val="000000"/>
                <w:highlight w:val="white"/>
              </w:rPr>
            </w:pPr>
          </w:p>
        </w:tc>
        <w:tc>
          <w:tcPr>
            <w:tcW w:w="7371" w:type="dxa"/>
            <w:tcBorders>
              <w:left w:val="nil"/>
              <w:bottom w:val="single" w:sz="4" w:space="0" w:color="000000"/>
            </w:tcBorders>
          </w:tcPr>
          <w:p w:rsidR="008F3178" w:rsidRPr="00457DCB" w:rsidRDefault="00AD6489" w:rsidP="00457DCB">
            <w:pPr>
              <w:spacing w:before="40" w:after="80"/>
              <w:rPr>
                <w:b/>
                <w:color w:val="000000"/>
                <w:sz w:val="32"/>
                <w:szCs w:val="32"/>
                <w:highlight w:val="white"/>
              </w:rPr>
            </w:pPr>
            <w:r w:rsidRPr="00457DCB">
              <w:rPr>
                <w:b/>
                <w:bCs/>
                <w:color w:val="000000"/>
                <w:sz w:val="32"/>
                <w:szCs w:val="32"/>
                <w:highlight w:val="white"/>
              </w:rPr>
              <w:t>Total of 5 Community Hubs built, setup and equipped</w:t>
            </w:r>
          </w:p>
        </w:tc>
        <w:tc>
          <w:tcPr>
            <w:tcW w:w="992" w:type="dxa"/>
          </w:tcPr>
          <w:p w:rsidR="008F3178" w:rsidRDefault="008F3178">
            <w:pPr>
              <w:spacing w:before="40" w:after="80"/>
              <w:jc w:val="right"/>
              <w:rPr>
                <w:b/>
                <w:color w:val="000000"/>
                <w:highlight w:val="white"/>
              </w:rPr>
            </w:pPr>
          </w:p>
        </w:tc>
      </w:tr>
    </w:tbl>
    <w:p w:rsidR="00BD0D62" w:rsidRDefault="00BD0D62">
      <w:pPr>
        <w:spacing w:after="0" w:line="240" w:lineRule="auto"/>
        <w:rPr>
          <w:color w:val="000000"/>
          <w:highlight w:val="white"/>
        </w:rPr>
      </w:pPr>
    </w:p>
    <w:p w:rsidR="008F3178" w:rsidRDefault="00BD0D62">
      <w:pPr>
        <w:spacing w:after="0" w:line="240" w:lineRule="auto"/>
        <w:rPr>
          <w:color w:val="000000"/>
          <w:highlight w:val="white"/>
        </w:rPr>
      </w:pPr>
      <w:r w:rsidRPr="004158E7">
        <w:rPr>
          <w:b/>
          <w:bCs/>
          <w:color w:val="000000"/>
          <w:highlight w:val="white"/>
          <w:u w:val="single"/>
        </w:rPr>
        <w:t>Additional items</w:t>
      </w:r>
      <w:r w:rsidRPr="004158E7">
        <w:rPr>
          <w:b/>
          <w:bCs/>
          <w:color w:val="000000"/>
          <w:highlight w:val="white"/>
        </w:rPr>
        <w:t xml:space="preserve"> :-  </w:t>
      </w:r>
      <w:r w:rsidRPr="004158E7">
        <w:rPr>
          <w:color w:val="000000"/>
          <w:highlight w:val="white"/>
        </w:rPr>
        <w:t>£100 buys a volunteer Changemaker a bicycle</w:t>
      </w:r>
      <w:r w:rsidRPr="004158E7">
        <w:rPr>
          <w:b/>
          <w:bCs/>
          <w:color w:val="000000"/>
          <w:highlight w:val="white"/>
        </w:rPr>
        <w:t xml:space="preserve"> </w:t>
      </w:r>
      <w:r w:rsidR="004158E7" w:rsidRPr="004158E7">
        <w:rPr>
          <w:color w:val="000000"/>
          <w:highlight w:val="white"/>
        </w:rPr>
        <w:t>to reach nearby villages.</w:t>
      </w:r>
    </w:p>
    <w:p w:rsidR="0038654B" w:rsidRDefault="0038654B">
      <w:pPr>
        <w:spacing w:after="0" w:line="240" w:lineRule="auto"/>
        <w:rPr>
          <w:color w:val="000000"/>
          <w:highlight w:val="white"/>
        </w:rPr>
      </w:pPr>
    </w:p>
    <w:p w:rsidR="003A0A32" w:rsidRPr="00585541" w:rsidRDefault="00CD1773" w:rsidP="003A0A32">
      <w:pPr>
        <w:spacing w:after="0" w:line="240" w:lineRule="auto"/>
        <w:rPr>
          <w:b/>
          <w:bCs/>
          <w:i/>
          <w:iCs/>
          <w:color w:val="000000"/>
          <w:highlight w:val="white"/>
        </w:rPr>
      </w:pPr>
      <w:r w:rsidRPr="00585541">
        <w:rPr>
          <w:b/>
          <w:bCs/>
          <w:i/>
          <w:iCs/>
          <w:color w:val="000000"/>
          <w:highlight w:val="white"/>
        </w:rPr>
        <w:t xml:space="preserve">The Project for St Swithuns this time is to </w:t>
      </w:r>
      <w:r w:rsidR="00585541">
        <w:rPr>
          <w:b/>
          <w:bCs/>
          <w:i/>
          <w:iCs/>
          <w:color w:val="000000"/>
          <w:highlight w:val="white"/>
        </w:rPr>
        <w:t>benefit from</w:t>
      </w:r>
      <w:r w:rsidRPr="00585541">
        <w:rPr>
          <w:b/>
          <w:bCs/>
          <w:i/>
          <w:iCs/>
          <w:color w:val="000000"/>
          <w:highlight w:val="white"/>
        </w:rPr>
        <w:t xml:space="preserve"> Match Funding for 3 months with a </w:t>
      </w:r>
      <w:r w:rsidR="003A0A32" w:rsidRPr="00585541">
        <w:rPr>
          <w:b/>
          <w:bCs/>
          <w:i/>
          <w:iCs/>
          <w:color w:val="000000"/>
          <w:highlight w:val="white"/>
        </w:rPr>
        <w:t xml:space="preserve">donation </w:t>
      </w:r>
      <w:r w:rsidRPr="00585541">
        <w:rPr>
          <w:b/>
          <w:bCs/>
          <w:i/>
          <w:iCs/>
          <w:color w:val="000000"/>
          <w:highlight w:val="white"/>
        </w:rPr>
        <w:t xml:space="preserve">target </w:t>
      </w:r>
      <w:r w:rsidR="00585541">
        <w:rPr>
          <w:b/>
          <w:bCs/>
          <w:i/>
          <w:iCs/>
          <w:color w:val="000000"/>
          <w:highlight w:val="white"/>
        </w:rPr>
        <w:t xml:space="preserve">during this period </w:t>
      </w:r>
      <w:r w:rsidR="00585541" w:rsidRPr="00585541">
        <w:rPr>
          <w:b/>
          <w:bCs/>
          <w:i/>
          <w:iCs/>
          <w:color w:val="000000"/>
          <w:highlight w:val="white"/>
        </w:rPr>
        <w:t>from January 24th to April 24th 2021</w:t>
      </w:r>
      <w:r w:rsidR="00585541">
        <w:rPr>
          <w:b/>
          <w:bCs/>
          <w:i/>
          <w:iCs/>
          <w:color w:val="000000"/>
          <w:highlight w:val="white"/>
        </w:rPr>
        <w:t xml:space="preserve"> </w:t>
      </w:r>
      <w:r w:rsidRPr="00585541">
        <w:rPr>
          <w:b/>
          <w:bCs/>
          <w:i/>
          <w:iCs/>
          <w:color w:val="000000"/>
          <w:highlight w:val="white"/>
        </w:rPr>
        <w:t>of £</w:t>
      </w:r>
      <w:r w:rsidR="00E40E6D">
        <w:rPr>
          <w:b/>
          <w:bCs/>
          <w:i/>
          <w:iCs/>
          <w:color w:val="000000"/>
          <w:highlight w:val="white"/>
        </w:rPr>
        <w:t>3</w:t>
      </w:r>
      <w:r w:rsidRPr="00585541">
        <w:rPr>
          <w:b/>
          <w:bCs/>
          <w:i/>
          <w:iCs/>
          <w:color w:val="000000"/>
          <w:highlight w:val="white"/>
        </w:rPr>
        <w:t>,</w:t>
      </w:r>
      <w:r w:rsidR="00E40E6D">
        <w:rPr>
          <w:b/>
          <w:bCs/>
          <w:i/>
          <w:iCs/>
          <w:color w:val="000000"/>
          <w:highlight w:val="white"/>
        </w:rPr>
        <w:t>5</w:t>
      </w:r>
      <w:r w:rsidRPr="00585541">
        <w:rPr>
          <w:b/>
          <w:bCs/>
          <w:i/>
          <w:iCs/>
          <w:color w:val="000000"/>
          <w:highlight w:val="white"/>
        </w:rPr>
        <w:t>00 to be doubled to £</w:t>
      </w:r>
      <w:r w:rsidR="00E40E6D">
        <w:rPr>
          <w:b/>
          <w:bCs/>
          <w:i/>
          <w:iCs/>
          <w:color w:val="000000"/>
          <w:highlight w:val="white"/>
        </w:rPr>
        <w:t>7</w:t>
      </w:r>
      <w:r w:rsidRPr="00585541">
        <w:rPr>
          <w:b/>
          <w:bCs/>
          <w:i/>
          <w:iCs/>
          <w:color w:val="000000"/>
          <w:highlight w:val="white"/>
        </w:rPr>
        <w:t xml:space="preserve">,000 and build </w:t>
      </w:r>
      <w:r w:rsidR="00E40E6D">
        <w:rPr>
          <w:b/>
          <w:bCs/>
          <w:i/>
          <w:iCs/>
          <w:color w:val="000000"/>
          <w:highlight w:val="white"/>
        </w:rPr>
        <w:t>two</w:t>
      </w:r>
      <w:r w:rsidRPr="00585541">
        <w:rPr>
          <w:b/>
          <w:bCs/>
          <w:i/>
          <w:iCs/>
          <w:color w:val="000000"/>
          <w:highlight w:val="white"/>
        </w:rPr>
        <w:t xml:space="preserve"> Hub</w:t>
      </w:r>
      <w:r w:rsidR="00E40E6D">
        <w:rPr>
          <w:b/>
          <w:bCs/>
          <w:i/>
          <w:iCs/>
          <w:color w:val="000000"/>
          <w:highlight w:val="white"/>
        </w:rPr>
        <w:t>s</w:t>
      </w:r>
      <w:r w:rsidRPr="00585541">
        <w:rPr>
          <w:b/>
          <w:bCs/>
          <w:i/>
          <w:iCs/>
          <w:color w:val="000000"/>
          <w:highlight w:val="white"/>
        </w:rPr>
        <w:t>. The remainder of the year to raise a further £10,</w:t>
      </w:r>
      <w:r w:rsidR="00E40E6D">
        <w:rPr>
          <w:b/>
          <w:bCs/>
          <w:i/>
          <w:iCs/>
          <w:color w:val="000000"/>
          <w:highlight w:val="white"/>
        </w:rPr>
        <w:t>5</w:t>
      </w:r>
      <w:r w:rsidRPr="00585541">
        <w:rPr>
          <w:b/>
          <w:bCs/>
          <w:i/>
          <w:iCs/>
          <w:color w:val="000000"/>
          <w:highlight w:val="white"/>
        </w:rPr>
        <w:t xml:space="preserve">00 to build and equip a </w:t>
      </w:r>
      <w:r w:rsidR="00E40E6D">
        <w:rPr>
          <w:b/>
          <w:bCs/>
          <w:i/>
          <w:iCs/>
          <w:color w:val="000000"/>
          <w:highlight w:val="white"/>
        </w:rPr>
        <w:t>further three</w:t>
      </w:r>
      <w:r w:rsidRPr="00585541">
        <w:rPr>
          <w:b/>
          <w:bCs/>
          <w:i/>
          <w:iCs/>
          <w:color w:val="000000"/>
          <w:highlight w:val="white"/>
        </w:rPr>
        <w:t xml:space="preserve"> Hub</w:t>
      </w:r>
      <w:r w:rsidR="00E40E6D">
        <w:rPr>
          <w:b/>
          <w:bCs/>
          <w:i/>
          <w:iCs/>
          <w:color w:val="000000"/>
          <w:highlight w:val="white"/>
        </w:rPr>
        <w:t>s</w:t>
      </w:r>
      <w:r w:rsidRPr="00585541">
        <w:rPr>
          <w:b/>
          <w:bCs/>
          <w:i/>
          <w:iCs/>
          <w:color w:val="000000"/>
          <w:highlight w:val="white"/>
        </w:rPr>
        <w:t xml:space="preserve"> with a total </w:t>
      </w:r>
      <w:r w:rsidR="00BB70A6" w:rsidRPr="00585541">
        <w:rPr>
          <w:b/>
          <w:bCs/>
          <w:i/>
          <w:iCs/>
          <w:color w:val="000000"/>
          <w:highlight w:val="white"/>
        </w:rPr>
        <w:t xml:space="preserve">amount </w:t>
      </w:r>
      <w:r w:rsidRPr="00585541">
        <w:rPr>
          <w:b/>
          <w:bCs/>
          <w:i/>
          <w:iCs/>
          <w:color w:val="000000"/>
          <w:highlight w:val="white"/>
        </w:rPr>
        <w:t>of £1</w:t>
      </w:r>
      <w:r w:rsidR="00E40E6D">
        <w:rPr>
          <w:b/>
          <w:bCs/>
          <w:i/>
          <w:iCs/>
          <w:color w:val="000000"/>
          <w:highlight w:val="white"/>
        </w:rPr>
        <w:t>4</w:t>
      </w:r>
      <w:r w:rsidRPr="00585541">
        <w:rPr>
          <w:b/>
          <w:bCs/>
          <w:i/>
          <w:iCs/>
          <w:color w:val="000000"/>
          <w:highlight w:val="white"/>
        </w:rPr>
        <w:t xml:space="preserve">,000 raised and </w:t>
      </w:r>
      <w:r w:rsidR="00E40E6D">
        <w:rPr>
          <w:b/>
          <w:bCs/>
          <w:i/>
          <w:iCs/>
          <w:color w:val="000000"/>
          <w:highlight w:val="white"/>
        </w:rPr>
        <w:t>five</w:t>
      </w:r>
      <w:r w:rsidRPr="00585541">
        <w:rPr>
          <w:b/>
          <w:bCs/>
          <w:i/>
          <w:iCs/>
          <w:color w:val="000000"/>
          <w:highlight w:val="white"/>
        </w:rPr>
        <w:t xml:space="preserve"> Community Hubs built and eq</w:t>
      </w:r>
      <w:r w:rsidR="00427946" w:rsidRPr="00585541">
        <w:rPr>
          <w:b/>
          <w:bCs/>
          <w:i/>
          <w:iCs/>
          <w:color w:val="000000"/>
          <w:highlight w:val="white"/>
        </w:rPr>
        <w:t>uipped.</w:t>
      </w:r>
      <w:r w:rsidR="003A0A32" w:rsidRPr="00585541">
        <w:rPr>
          <w:b/>
          <w:bCs/>
          <w:i/>
          <w:iCs/>
          <w:color w:val="000000"/>
          <w:highlight w:val="white"/>
        </w:rPr>
        <w:t xml:space="preserve"> </w:t>
      </w:r>
    </w:p>
    <w:p w:rsidR="003A0A32" w:rsidRPr="00585541" w:rsidRDefault="003A0A32" w:rsidP="003A0A32">
      <w:pPr>
        <w:spacing w:after="0" w:line="240" w:lineRule="auto"/>
        <w:rPr>
          <w:b/>
          <w:bCs/>
          <w:i/>
          <w:iCs/>
          <w:color w:val="000000"/>
          <w:highlight w:val="white"/>
        </w:rPr>
      </w:pPr>
    </w:p>
    <w:p w:rsidR="003A0A32" w:rsidRPr="00585541" w:rsidRDefault="003A0A32" w:rsidP="003A0A32">
      <w:pPr>
        <w:spacing w:after="0" w:line="240" w:lineRule="auto"/>
        <w:rPr>
          <w:b/>
          <w:bCs/>
          <w:i/>
          <w:iCs/>
          <w:color w:val="000000"/>
          <w:highlight w:val="white"/>
        </w:rPr>
      </w:pPr>
      <w:r w:rsidRPr="00585541">
        <w:rPr>
          <w:b/>
          <w:bCs/>
          <w:i/>
          <w:iCs/>
          <w:color w:val="000000"/>
          <w:highlight w:val="white"/>
        </w:rPr>
        <w:t xml:space="preserve">The overall project in Mozambique will start in October 2021 and end in December 2023 to build </w:t>
      </w:r>
      <w:r w:rsidR="00131205">
        <w:rPr>
          <w:b/>
          <w:bCs/>
          <w:i/>
          <w:iCs/>
          <w:color w:val="000000"/>
          <w:highlight w:val="white"/>
        </w:rPr>
        <w:t>4</w:t>
      </w:r>
      <w:r w:rsidRPr="00585541">
        <w:rPr>
          <w:b/>
          <w:bCs/>
          <w:i/>
          <w:iCs/>
          <w:color w:val="000000"/>
          <w:highlight w:val="white"/>
        </w:rPr>
        <w:t xml:space="preserve">0 Community Hubs in total. </w:t>
      </w:r>
    </w:p>
    <w:p w:rsidR="00CD1773" w:rsidRPr="00585541" w:rsidRDefault="00CD1773">
      <w:pPr>
        <w:spacing w:after="0" w:line="240" w:lineRule="auto"/>
        <w:rPr>
          <w:b/>
          <w:bCs/>
          <w:i/>
          <w:iCs/>
          <w:color w:val="000000"/>
          <w:highlight w:val="white"/>
        </w:rPr>
      </w:pPr>
    </w:p>
    <w:p w:rsidR="003A0A32" w:rsidRPr="00585541" w:rsidRDefault="003A0A32">
      <w:pPr>
        <w:spacing w:after="0" w:line="240" w:lineRule="auto"/>
        <w:rPr>
          <w:b/>
          <w:bCs/>
          <w:i/>
          <w:iCs/>
          <w:color w:val="000000"/>
          <w:highlight w:val="white"/>
        </w:rPr>
      </w:pPr>
      <w:r w:rsidRPr="00585541">
        <w:rPr>
          <w:b/>
          <w:bCs/>
          <w:i/>
          <w:iCs/>
          <w:color w:val="000000"/>
          <w:highlight w:val="white"/>
        </w:rPr>
        <w:t xml:space="preserve">Thank you so much for your contribution to </w:t>
      </w:r>
      <w:r w:rsidR="00CB49DD" w:rsidRPr="00585541">
        <w:rPr>
          <w:b/>
          <w:bCs/>
          <w:i/>
          <w:iCs/>
          <w:color w:val="000000"/>
          <w:highlight w:val="white"/>
        </w:rPr>
        <w:t xml:space="preserve">these Hubs of hope and to </w:t>
      </w:r>
      <w:r w:rsidRPr="00585541">
        <w:rPr>
          <w:b/>
          <w:bCs/>
          <w:i/>
          <w:iCs/>
          <w:color w:val="000000"/>
          <w:highlight w:val="white"/>
        </w:rPr>
        <w:t xml:space="preserve">find, cure and </w:t>
      </w:r>
      <w:r w:rsidR="00CB49DD" w:rsidRPr="00585541">
        <w:rPr>
          <w:b/>
          <w:bCs/>
          <w:i/>
          <w:iCs/>
          <w:color w:val="000000"/>
          <w:highlight w:val="white"/>
        </w:rPr>
        <w:t>transform</w:t>
      </w:r>
      <w:r w:rsidRPr="00585541">
        <w:rPr>
          <w:b/>
          <w:bCs/>
          <w:i/>
          <w:iCs/>
          <w:color w:val="000000"/>
          <w:highlight w:val="white"/>
        </w:rPr>
        <w:t xml:space="preserve"> lives affected by leprosy.</w:t>
      </w:r>
    </w:p>
    <w:sectPr w:rsidR="003A0A32" w:rsidRPr="00585541" w:rsidSect="00F51C57">
      <w:headerReference w:type="default" r:id="rId11"/>
      <w:footerReference w:type="default" r:id="rId12"/>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71" w:rsidRDefault="00855771">
      <w:pPr>
        <w:spacing w:after="0" w:line="240" w:lineRule="auto"/>
      </w:pPr>
      <w:r>
        <w:separator/>
      </w:r>
    </w:p>
  </w:endnote>
  <w:endnote w:type="continuationSeparator" w:id="0">
    <w:p w:rsidR="00855771" w:rsidRDefault="0085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78" w:rsidRDefault="00F51C57">
    <w:pPr>
      <w:pBdr>
        <w:top w:val="nil"/>
        <w:left w:val="nil"/>
        <w:bottom w:val="nil"/>
        <w:right w:val="nil"/>
        <w:between w:val="nil"/>
      </w:pBdr>
      <w:tabs>
        <w:tab w:val="center" w:pos="4513"/>
        <w:tab w:val="right" w:pos="9026"/>
      </w:tabs>
      <w:spacing w:after="0" w:line="240" w:lineRule="auto"/>
      <w:ind w:left="2880" w:hanging="2880"/>
      <w:rPr>
        <w:i/>
        <w:color w:val="767171"/>
      </w:rPr>
    </w:pPr>
    <w:r>
      <w:rPr>
        <w:i/>
        <w:color w:val="767171"/>
      </w:rPr>
      <w:fldChar w:fldCharType="begin"/>
    </w:r>
    <w:r w:rsidR="00602056">
      <w:rPr>
        <w:i/>
        <w:color w:val="767171"/>
      </w:rPr>
      <w:instrText>PAGE</w:instrText>
    </w:r>
    <w:r>
      <w:rPr>
        <w:i/>
        <w:color w:val="767171"/>
      </w:rPr>
      <w:fldChar w:fldCharType="separate"/>
    </w:r>
    <w:r w:rsidR="00B33466">
      <w:rPr>
        <w:i/>
        <w:noProof/>
        <w:color w:val="767171"/>
      </w:rPr>
      <w:t>2</w:t>
    </w:r>
    <w:r>
      <w:rPr>
        <w:i/>
        <w:color w:val="767171"/>
      </w:rPr>
      <w:fldChar w:fldCharType="end"/>
    </w:r>
    <w:r w:rsidR="00602056">
      <w:rPr>
        <w:i/>
        <w:color w:val="767171"/>
      </w:rPr>
      <w:tab/>
    </w:r>
    <w:r w:rsidR="00602056">
      <w:rPr>
        <w:i/>
        <w:color w:val="767171"/>
      </w:rPr>
      <w:tab/>
    </w:r>
    <w:r w:rsidR="00181FEB">
      <w:rPr>
        <w:i/>
        <w:color w:val="767171"/>
      </w:rPr>
      <w:t>Trevor Grant</w:t>
    </w:r>
    <w:r w:rsidR="00181FEB">
      <w:rPr>
        <w:i/>
        <w:color w:val="767171"/>
      </w:rPr>
      <w:tab/>
    </w:r>
    <w:r w:rsidR="00BB70A6">
      <w:rPr>
        <w:i/>
        <w:color w:val="767171"/>
      </w:rPr>
      <w:t>December 2020</w:t>
    </w:r>
    <w:r w:rsidR="00602056">
      <w:rPr>
        <w:i/>
        <w:color w:val="767171"/>
      </w:rPr>
      <w:br/>
      <w:t>The Leprosy Mission England and Wales</w:t>
    </w:r>
  </w:p>
  <w:p w:rsidR="008F3178" w:rsidRDefault="008F3178">
    <w:pPr>
      <w:pBdr>
        <w:top w:val="nil"/>
        <w:left w:val="nil"/>
        <w:bottom w:val="nil"/>
        <w:right w:val="nil"/>
        <w:between w:val="nil"/>
      </w:pBdr>
      <w:tabs>
        <w:tab w:val="center" w:pos="4513"/>
        <w:tab w:val="right" w:pos="9026"/>
      </w:tabs>
      <w:spacing w:after="0" w:line="240" w:lineRule="auto"/>
      <w:rPr>
        <w:i/>
        <w:color w:val="AEAAA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71" w:rsidRDefault="00855771">
      <w:pPr>
        <w:spacing w:after="0" w:line="240" w:lineRule="auto"/>
      </w:pPr>
      <w:r>
        <w:separator/>
      </w:r>
    </w:p>
  </w:footnote>
  <w:footnote w:type="continuationSeparator" w:id="0">
    <w:p w:rsidR="00855771" w:rsidRDefault="008557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71" w:rsidRPr="0038654B" w:rsidRDefault="009A3E71" w:rsidP="009A3E71">
    <w:pPr>
      <w:spacing w:after="0" w:line="240" w:lineRule="auto"/>
      <w:jc w:val="center"/>
      <w:rPr>
        <w:b/>
        <w:color w:val="3333FF"/>
        <w:sz w:val="36"/>
        <w:szCs w:val="36"/>
        <w:highlight w:val="white"/>
      </w:rPr>
    </w:pPr>
    <w:r w:rsidRPr="0038654B">
      <w:rPr>
        <w:b/>
        <w:color w:val="3333FF"/>
        <w:sz w:val="36"/>
        <w:szCs w:val="36"/>
        <w:highlight w:val="white"/>
      </w:rPr>
      <w:t>St Swithuns Mozambique Project 2021</w:t>
    </w:r>
  </w:p>
  <w:p w:rsidR="004A6C3B" w:rsidRPr="0038654B" w:rsidRDefault="009A3E71" w:rsidP="009A3E71">
    <w:pPr>
      <w:pStyle w:val="Header"/>
      <w:jc w:val="center"/>
      <w:rPr>
        <w:color w:val="3333FF"/>
      </w:rPr>
    </w:pPr>
    <w:r w:rsidRPr="0038654B">
      <w:rPr>
        <w:b/>
        <w:color w:val="3333FF"/>
        <w:sz w:val="24"/>
        <w:szCs w:val="24"/>
      </w:rPr>
      <w:t>Building Community Hubs for leprosy communities in Mozambique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78"/>
    <w:rsid w:val="00015CC9"/>
    <w:rsid w:val="0002488F"/>
    <w:rsid w:val="00066691"/>
    <w:rsid w:val="00066EBC"/>
    <w:rsid w:val="000A5062"/>
    <w:rsid w:val="000B1DF9"/>
    <w:rsid w:val="00106704"/>
    <w:rsid w:val="00131205"/>
    <w:rsid w:val="001807F9"/>
    <w:rsid w:val="00181FEB"/>
    <w:rsid w:val="001B0C22"/>
    <w:rsid w:val="001C5E17"/>
    <w:rsid w:val="001F704A"/>
    <w:rsid w:val="002504E4"/>
    <w:rsid w:val="002A045B"/>
    <w:rsid w:val="002D6FF2"/>
    <w:rsid w:val="0038654B"/>
    <w:rsid w:val="003A0A32"/>
    <w:rsid w:val="00401BA3"/>
    <w:rsid w:val="004158E7"/>
    <w:rsid w:val="00421489"/>
    <w:rsid w:val="00427946"/>
    <w:rsid w:val="00457DCB"/>
    <w:rsid w:val="004714CB"/>
    <w:rsid w:val="004A6C3B"/>
    <w:rsid w:val="00503E1B"/>
    <w:rsid w:val="0051322C"/>
    <w:rsid w:val="00582449"/>
    <w:rsid w:val="00585541"/>
    <w:rsid w:val="00602056"/>
    <w:rsid w:val="006109B8"/>
    <w:rsid w:val="00616369"/>
    <w:rsid w:val="006465AC"/>
    <w:rsid w:val="006D294D"/>
    <w:rsid w:val="007A1E40"/>
    <w:rsid w:val="007C3025"/>
    <w:rsid w:val="008125C8"/>
    <w:rsid w:val="00855771"/>
    <w:rsid w:val="008757B3"/>
    <w:rsid w:val="0088328A"/>
    <w:rsid w:val="008F3178"/>
    <w:rsid w:val="009A3E71"/>
    <w:rsid w:val="00A85601"/>
    <w:rsid w:val="00A948BE"/>
    <w:rsid w:val="00A97A40"/>
    <w:rsid w:val="00AD6489"/>
    <w:rsid w:val="00B33466"/>
    <w:rsid w:val="00B60A0B"/>
    <w:rsid w:val="00BB70A6"/>
    <w:rsid w:val="00BD0D62"/>
    <w:rsid w:val="00C81D08"/>
    <w:rsid w:val="00CB49DD"/>
    <w:rsid w:val="00CD1773"/>
    <w:rsid w:val="00D14610"/>
    <w:rsid w:val="00D77EA2"/>
    <w:rsid w:val="00E40E6D"/>
    <w:rsid w:val="00E414FB"/>
    <w:rsid w:val="00E75E65"/>
    <w:rsid w:val="00EA0E49"/>
    <w:rsid w:val="00F03B45"/>
    <w:rsid w:val="00F51C57"/>
    <w:rsid w:val="00F65DF2"/>
    <w:rsid w:val="00FD1E25"/>
    <w:rsid w:val="00FE3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56"/>
  </w:style>
  <w:style w:type="paragraph" w:styleId="Heading1">
    <w:name w:val="heading 1"/>
    <w:basedOn w:val="Normal"/>
    <w:next w:val="Normal"/>
    <w:uiPriority w:val="9"/>
    <w:qFormat/>
    <w:rsid w:val="00F51C5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51C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51C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51C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51C57"/>
    <w:pPr>
      <w:keepNext/>
      <w:keepLines/>
      <w:spacing w:before="220" w:after="40"/>
      <w:outlineLvl w:val="4"/>
    </w:pPr>
    <w:rPr>
      <w:b/>
    </w:rPr>
  </w:style>
  <w:style w:type="paragraph" w:styleId="Heading6">
    <w:name w:val="heading 6"/>
    <w:basedOn w:val="Normal"/>
    <w:next w:val="Normal"/>
    <w:uiPriority w:val="9"/>
    <w:semiHidden/>
    <w:unhideWhenUsed/>
    <w:qFormat/>
    <w:rsid w:val="00F51C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51C57"/>
    <w:pPr>
      <w:keepNext/>
      <w:keepLines/>
      <w:spacing w:before="480" w:after="120"/>
    </w:pPr>
    <w:rPr>
      <w:b/>
      <w:sz w:val="72"/>
      <w:szCs w:val="72"/>
    </w:rPr>
  </w:style>
  <w:style w:type="paragraph" w:styleId="NoSpacing">
    <w:name w:val="No Spacing"/>
    <w:rsid w:val="00681169"/>
    <w:pPr>
      <w:suppressAutoHyphens/>
      <w:autoSpaceDN w:val="0"/>
      <w:spacing w:after="0" w:line="240" w:lineRule="auto"/>
      <w:textAlignment w:val="baseline"/>
    </w:pPr>
    <w:rPr>
      <w:rFonts w:cs="Times New Roman"/>
    </w:rPr>
  </w:style>
  <w:style w:type="paragraph" w:customStyle="1" w:styleId="Body">
    <w:name w:val="Body"/>
    <w:rsid w:val="00681169"/>
    <w:pPr>
      <w:pBdr>
        <w:top w:val="nil"/>
        <w:left w:val="nil"/>
        <w:bottom w:val="nil"/>
        <w:right w:val="nil"/>
        <w:between w:val="nil"/>
        <w:bar w:val="nil"/>
      </w:pBdr>
      <w:spacing w:after="200" w:line="276" w:lineRule="auto"/>
    </w:pPr>
    <w:rPr>
      <w:color w:val="000000"/>
      <w:u w:color="000000"/>
      <w:bdr w:val="nil"/>
    </w:rPr>
  </w:style>
  <w:style w:type="paragraph" w:styleId="BalloonText">
    <w:name w:val="Balloon Text"/>
    <w:basedOn w:val="Normal"/>
    <w:link w:val="BalloonTextChar"/>
    <w:uiPriority w:val="99"/>
    <w:semiHidden/>
    <w:unhideWhenUsed/>
    <w:rsid w:val="0024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B1"/>
    <w:rPr>
      <w:rFonts w:ascii="Segoe UI" w:hAnsi="Segoe UI" w:cs="Segoe UI"/>
      <w:sz w:val="18"/>
      <w:szCs w:val="18"/>
    </w:rPr>
  </w:style>
  <w:style w:type="paragraph" w:styleId="ListParagraph">
    <w:name w:val="List Paragraph"/>
    <w:basedOn w:val="Normal"/>
    <w:uiPriority w:val="34"/>
    <w:qFormat/>
    <w:rsid w:val="002402B1"/>
    <w:pPr>
      <w:spacing w:after="200" w:line="276" w:lineRule="auto"/>
      <w:ind w:left="720"/>
      <w:contextualSpacing/>
    </w:pPr>
    <w:rPr>
      <w:rFonts w:ascii="Arial" w:eastAsia="Arial" w:hAnsi="Arial" w:cs="Arial"/>
      <w:lang w:eastAsia="ja-JP"/>
    </w:rPr>
  </w:style>
  <w:style w:type="table" w:styleId="TableGrid">
    <w:name w:val="Table Grid"/>
    <w:basedOn w:val="TableNormal"/>
    <w:uiPriority w:val="39"/>
    <w:rsid w:val="00862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B0C9D"/>
    <w:rPr>
      <w:i/>
      <w:iCs/>
    </w:rPr>
  </w:style>
  <w:style w:type="character" w:styleId="Hyperlink">
    <w:name w:val="Hyperlink"/>
    <w:basedOn w:val="DefaultParagraphFont"/>
    <w:uiPriority w:val="99"/>
    <w:unhideWhenUsed/>
    <w:rsid w:val="00F70D8C"/>
    <w:rPr>
      <w:color w:val="0563C1" w:themeColor="hyperlink"/>
      <w:u w:val="single"/>
    </w:rPr>
  </w:style>
  <w:style w:type="character" w:customStyle="1" w:styleId="UnresolvedMention1">
    <w:name w:val="Unresolved Mention1"/>
    <w:basedOn w:val="DefaultParagraphFont"/>
    <w:uiPriority w:val="99"/>
    <w:semiHidden/>
    <w:unhideWhenUsed/>
    <w:rsid w:val="00F70D8C"/>
    <w:rPr>
      <w:color w:val="605E5C"/>
      <w:shd w:val="clear" w:color="auto" w:fill="E1DFDD"/>
    </w:rPr>
  </w:style>
  <w:style w:type="paragraph" w:styleId="Header">
    <w:name w:val="header"/>
    <w:basedOn w:val="Normal"/>
    <w:link w:val="HeaderChar"/>
    <w:uiPriority w:val="99"/>
    <w:unhideWhenUsed/>
    <w:rsid w:val="00EF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19"/>
  </w:style>
  <w:style w:type="paragraph" w:styleId="Footer">
    <w:name w:val="footer"/>
    <w:basedOn w:val="Normal"/>
    <w:link w:val="FooterChar"/>
    <w:uiPriority w:val="99"/>
    <w:unhideWhenUsed/>
    <w:rsid w:val="00EF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19"/>
  </w:style>
  <w:style w:type="character" w:styleId="CommentReference">
    <w:name w:val="annotation reference"/>
    <w:basedOn w:val="DefaultParagraphFont"/>
    <w:uiPriority w:val="99"/>
    <w:semiHidden/>
    <w:unhideWhenUsed/>
    <w:rsid w:val="001B16FC"/>
    <w:rPr>
      <w:sz w:val="16"/>
      <w:szCs w:val="16"/>
    </w:rPr>
  </w:style>
  <w:style w:type="paragraph" w:styleId="CommentText">
    <w:name w:val="annotation text"/>
    <w:basedOn w:val="Normal"/>
    <w:link w:val="CommentTextChar"/>
    <w:uiPriority w:val="99"/>
    <w:semiHidden/>
    <w:unhideWhenUsed/>
    <w:rsid w:val="001B16FC"/>
    <w:pPr>
      <w:spacing w:line="240" w:lineRule="auto"/>
    </w:pPr>
    <w:rPr>
      <w:sz w:val="20"/>
      <w:szCs w:val="20"/>
    </w:rPr>
  </w:style>
  <w:style w:type="character" w:customStyle="1" w:styleId="CommentTextChar">
    <w:name w:val="Comment Text Char"/>
    <w:basedOn w:val="DefaultParagraphFont"/>
    <w:link w:val="CommentText"/>
    <w:uiPriority w:val="99"/>
    <w:semiHidden/>
    <w:rsid w:val="001B16FC"/>
    <w:rPr>
      <w:sz w:val="20"/>
      <w:szCs w:val="20"/>
    </w:rPr>
  </w:style>
  <w:style w:type="paragraph" w:styleId="CommentSubject">
    <w:name w:val="annotation subject"/>
    <w:basedOn w:val="CommentText"/>
    <w:next w:val="CommentText"/>
    <w:link w:val="CommentSubjectChar"/>
    <w:uiPriority w:val="99"/>
    <w:semiHidden/>
    <w:unhideWhenUsed/>
    <w:rsid w:val="001B16FC"/>
    <w:rPr>
      <w:b/>
      <w:bCs/>
    </w:rPr>
  </w:style>
  <w:style w:type="character" w:customStyle="1" w:styleId="CommentSubjectChar">
    <w:name w:val="Comment Subject Char"/>
    <w:basedOn w:val="CommentTextChar"/>
    <w:link w:val="CommentSubject"/>
    <w:uiPriority w:val="99"/>
    <w:semiHidden/>
    <w:rsid w:val="001B16FC"/>
    <w:rPr>
      <w:b/>
      <w:bCs/>
      <w:sz w:val="20"/>
      <w:szCs w:val="20"/>
    </w:rPr>
  </w:style>
  <w:style w:type="paragraph" w:styleId="Revision">
    <w:name w:val="Revision"/>
    <w:hidden/>
    <w:uiPriority w:val="99"/>
    <w:semiHidden/>
    <w:rsid w:val="006221AB"/>
    <w:pPr>
      <w:spacing w:after="0" w:line="240" w:lineRule="auto"/>
    </w:pPr>
  </w:style>
  <w:style w:type="paragraph" w:styleId="Subtitle">
    <w:name w:val="Subtitle"/>
    <w:basedOn w:val="Normal"/>
    <w:next w:val="Normal"/>
    <w:uiPriority w:val="11"/>
    <w:qFormat/>
    <w:rsid w:val="00F51C57"/>
    <w:pPr>
      <w:keepNext/>
      <w:keepLines/>
      <w:spacing w:before="360" w:after="80"/>
    </w:pPr>
    <w:rPr>
      <w:rFonts w:ascii="Georgia" w:eastAsia="Georgia" w:hAnsi="Georgia" w:cs="Georgia"/>
      <w:i/>
      <w:color w:val="666666"/>
      <w:sz w:val="48"/>
      <w:szCs w:val="48"/>
    </w:rPr>
  </w:style>
  <w:style w:type="table" w:customStyle="1" w:styleId="a">
    <w:basedOn w:val="TableNormal"/>
    <w:rsid w:val="00F51C57"/>
    <w:pPr>
      <w:spacing w:after="0" w:line="240" w:lineRule="auto"/>
    </w:pPr>
    <w:tblPr>
      <w:tblStyleRowBandSize w:val="1"/>
      <w:tblStyleColBandSize w:val="1"/>
      <w:tblInd w:w="0" w:type="dxa"/>
      <w:tblCellMar>
        <w:top w:w="108" w:type="dxa"/>
        <w:left w:w="108" w:type="dxa"/>
        <w:bottom w:w="108" w:type="dxa"/>
        <w:right w:w="108" w:type="dxa"/>
      </w:tblCellMar>
    </w:tblPr>
  </w:style>
  <w:style w:type="table" w:customStyle="1" w:styleId="a0">
    <w:basedOn w:val="TableNormal"/>
    <w:rsid w:val="00F51C57"/>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56"/>
  </w:style>
  <w:style w:type="paragraph" w:styleId="Heading1">
    <w:name w:val="heading 1"/>
    <w:basedOn w:val="Normal"/>
    <w:next w:val="Normal"/>
    <w:uiPriority w:val="9"/>
    <w:qFormat/>
    <w:rsid w:val="00F51C5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51C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51C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51C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51C57"/>
    <w:pPr>
      <w:keepNext/>
      <w:keepLines/>
      <w:spacing w:before="220" w:after="40"/>
      <w:outlineLvl w:val="4"/>
    </w:pPr>
    <w:rPr>
      <w:b/>
    </w:rPr>
  </w:style>
  <w:style w:type="paragraph" w:styleId="Heading6">
    <w:name w:val="heading 6"/>
    <w:basedOn w:val="Normal"/>
    <w:next w:val="Normal"/>
    <w:uiPriority w:val="9"/>
    <w:semiHidden/>
    <w:unhideWhenUsed/>
    <w:qFormat/>
    <w:rsid w:val="00F51C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51C57"/>
    <w:pPr>
      <w:keepNext/>
      <w:keepLines/>
      <w:spacing w:before="480" w:after="120"/>
    </w:pPr>
    <w:rPr>
      <w:b/>
      <w:sz w:val="72"/>
      <w:szCs w:val="72"/>
    </w:rPr>
  </w:style>
  <w:style w:type="paragraph" w:styleId="NoSpacing">
    <w:name w:val="No Spacing"/>
    <w:rsid w:val="00681169"/>
    <w:pPr>
      <w:suppressAutoHyphens/>
      <w:autoSpaceDN w:val="0"/>
      <w:spacing w:after="0" w:line="240" w:lineRule="auto"/>
      <w:textAlignment w:val="baseline"/>
    </w:pPr>
    <w:rPr>
      <w:rFonts w:cs="Times New Roman"/>
    </w:rPr>
  </w:style>
  <w:style w:type="paragraph" w:customStyle="1" w:styleId="Body">
    <w:name w:val="Body"/>
    <w:rsid w:val="00681169"/>
    <w:pPr>
      <w:pBdr>
        <w:top w:val="nil"/>
        <w:left w:val="nil"/>
        <w:bottom w:val="nil"/>
        <w:right w:val="nil"/>
        <w:between w:val="nil"/>
        <w:bar w:val="nil"/>
      </w:pBdr>
      <w:spacing w:after="200" w:line="276" w:lineRule="auto"/>
    </w:pPr>
    <w:rPr>
      <w:color w:val="000000"/>
      <w:u w:color="000000"/>
      <w:bdr w:val="nil"/>
    </w:rPr>
  </w:style>
  <w:style w:type="paragraph" w:styleId="BalloonText">
    <w:name w:val="Balloon Text"/>
    <w:basedOn w:val="Normal"/>
    <w:link w:val="BalloonTextChar"/>
    <w:uiPriority w:val="99"/>
    <w:semiHidden/>
    <w:unhideWhenUsed/>
    <w:rsid w:val="0024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B1"/>
    <w:rPr>
      <w:rFonts w:ascii="Segoe UI" w:hAnsi="Segoe UI" w:cs="Segoe UI"/>
      <w:sz w:val="18"/>
      <w:szCs w:val="18"/>
    </w:rPr>
  </w:style>
  <w:style w:type="paragraph" w:styleId="ListParagraph">
    <w:name w:val="List Paragraph"/>
    <w:basedOn w:val="Normal"/>
    <w:uiPriority w:val="34"/>
    <w:qFormat/>
    <w:rsid w:val="002402B1"/>
    <w:pPr>
      <w:spacing w:after="200" w:line="276" w:lineRule="auto"/>
      <w:ind w:left="720"/>
      <w:contextualSpacing/>
    </w:pPr>
    <w:rPr>
      <w:rFonts w:ascii="Arial" w:eastAsia="Arial" w:hAnsi="Arial" w:cs="Arial"/>
      <w:lang w:eastAsia="ja-JP"/>
    </w:rPr>
  </w:style>
  <w:style w:type="table" w:styleId="TableGrid">
    <w:name w:val="Table Grid"/>
    <w:basedOn w:val="TableNormal"/>
    <w:uiPriority w:val="39"/>
    <w:rsid w:val="00862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B0C9D"/>
    <w:rPr>
      <w:i/>
      <w:iCs/>
    </w:rPr>
  </w:style>
  <w:style w:type="character" w:styleId="Hyperlink">
    <w:name w:val="Hyperlink"/>
    <w:basedOn w:val="DefaultParagraphFont"/>
    <w:uiPriority w:val="99"/>
    <w:unhideWhenUsed/>
    <w:rsid w:val="00F70D8C"/>
    <w:rPr>
      <w:color w:val="0563C1" w:themeColor="hyperlink"/>
      <w:u w:val="single"/>
    </w:rPr>
  </w:style>
  <w:style w:type="character" w:customStyle="1" w:styleId="UnresolvedMention1">
    <w:name w:val="Unresolved Mention1"/>
    <w:basedOn w:val="DefaultParagraphFont"/>
    <w:uiPriority w:val="99"/>
    <w:semiHidden/>
    <w:unhideWhenUsed/>
    <w:rsid w:val="00F70D8C"/>
    <w:rPr>
      <w:color w:val="605E5C"/>
      <w:shd w:val="clear" w:color="auto" w:fill="E1DFDD"/>
    </w:rPr>
  </w:style>
  <w:style w:type="paragraph" w:styleId="Header">
    <w:name w:val="header"/>
    <w:basedOn w:val="Normal"/>
    <w:link w:val="HeaderChar"/>
    <w:uiPriority w:val="99"/>
    <w:unhideWhenUsed/>
    <w:rsid w:val="00EF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19"/>
  </w:style>
  <w:style w:type="paragraph" w:styleId="Footer">
    <w:name w:val="footer"/>
    <w:basedOn w:val="Normal"/>
    <w:link w:val="FooterChar"/>
    <w:uiPriority w:val="99"/>
    <w:unhideWhenUsed/>
    <w:rsid w:val="00EF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19"/>
  </w:style>
  <w:style w:type="character" w:styleId="CommentReference">
    <w:name w:val="annotation reference"/>
    <w:basedOn w:val="DefaultParagraphFont"/>
    <w:uiPriority w:val="99"/>
    <w:semiHidden/>
    <w:unhideWhenUsed/>
    <w:rsid w:val="001B16FC"/>
    <w:rPr>
      <w:sz w:val="16"/>
      <w:szCs w:val="16"/>
    </w:rPr>
  </w:style>
  <w:style w:type="paragraph" w:styleId="CommentText">
    <w:name w:val="annotation text"/>
    <w:basedOn w:val="Normal"/>
    <w:link w:val="CommentTextChar"/>
    <w:uiPriority w:val="99"/>
    <w:semiHidden/>
    <w:unhideWhenUsed/>
    <w:rsid w:val="001B16FC"/>
    <w:pPr>
      <w:spacing w:line="240" w:lineRule="auto"/>
    </w:pPr>
    <w:rPr>
      <w:sz w:val="20"/>
      <w:szCs w:val="20"/>
    </w:rPr>
  </w:style>
  <w:style w:type="character" w:customStyle="1" w:styleId="CommentTextChar">
    <w:name w:val="Comment Text Char"/>
    <w:basedOn w:val="DefaultParagraphFont"/>
    <w:link w:val="CommentText"/>
    <w:uiPriority w:val="99"/>
    <w:semiHidden/>
    <w:rsid w:val="001B16FC"/>
    <w:rPr>
      <w:sz w:val="20"/>
      <w:szCs w:val="20"/>
    </w:rPr>
  </w:style>
  <w:style w:type="paragraph" w:styleId="CommentSubject">
    <w:name w:val="annotation subject"/>
    <w:basedOn w:val="CommentText"/>
    <w:next w:val="CommentText"/>
    <w:link w:val="CommentSubjectChar"/>
    <w:uiPriority w:val="99"/>
    <w:semiHidden/>
    <w:unhideWhenUsed/>
    <w:rsid w:val="001B16FC"/>
    <w:rPr>
      <w:b/>
      <w:bCs/>
    </w:rPr>
  </w:style>
  <w:style w:type="character" w:customStyle="1" w:styleId="CommentSubjectChar">
    <w:name w:val="Comment Subject Char"/>
    <w:basedOn w:val="CommentTextChar"/>
    <w:link w:val="CommentSubject"/>
    <w:uiPriority w:val="99"/>
    <w:semiHidden/>
    <w:rsid w:val="001B16FC"/>
    <w:rPr>
      <w:b/>
      <w:bCs/>
      <w:sz w:val="20"/>
      <w:szCs w:val="20"/>
    </w:rPr>
  </w:style>
  <w:style w:type="paragraph" w:styleId="Revision">
    <w:name w:val="Revision"/>
    <w:hidden/>
    <w:uiPriority w:val="99"/>
    <w:semiHidden/>
    <w:rsid w:val="006221AB"/>
    <w:pPr>
      <w:spacing w:after="0" w:line="240" w:lineRule="auto"/>
    </w:pPr>
  </w:style>
  <w:style w:type="paragraph" w:styleId="Subtitle">
    <w:name w:val="Subtitle"/>
    <w:basedOn w:val="Normal"/>
    <w:next w:val="Normal"/>
    <w:uiPriority w:val="11"/>
    <w:qFormat/>
    <w:rsid w:val="00F51C57"/>
    <w:pPr>
      <w:keepNext/>
      <w:keepLines/>
      <w:spacing w:before="360" w:after="80"/>
    </w:pPr>
    <w:rPr>
      <w:rFonts w:ascii="Georgia" w:eastAsia="Georgia" w:hAnsi="Georgia" w:cs="Georgia"/>
      <w:i/>
      <w:color w:val="666666"/>
      <w:sz w:val="48"/>
      <w:szCs w:val="48"/>
    </w:rPr>
  </w:style>
  <w:style w:type="table" w:customStyle="1" w:styleId="a">
    <w:basedOn w:val="TableNormal"/>
    <w:rsid w:val="00F51C57"/>
    <w:pPr>
      <w:spacing w:after="0" w:line="240" w:lineRule="auto"/>
    </w:pPr>
    <w:tblPr>
      <w:tblStyleRowBandSize w:val="1"/>
      <w:tblStyleColBandSize w:val="1"/>
      <w:tblInd w:w="0" w:type="dxa"/>
      <w:tblCellMar>
        <w:top w:w="108" w:type="dxa"/>
        <w:left w:w="108" w:type="dxa"/>
        <w:bottom w:w="108" w:type="dxa"/>
        <w:right w:w="108" w:type="dxa"/>
      </w:tblCellMar>
    </w:tblPr>
  </w:style>
  <w:style w:type="table" w:customStyle="1" w:styleId="a0">
    <w:basedOn w:val="TableNormal"/>
    <w:rsid w:val="00F51C57"/>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V5Q0eL5m+u8niG3g14e+wrXXQ==">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Pearce</dc:creator>
  <cp:lastModifiedBy>Peter Davies</cp:lastModifiedBy>
  <cp:revision>2</cp:revision>
  <dcterms:created xsi:type="dcterms:W3CDTF">2021-03-08T11:19:00Z</dcterms:created>
  <dcterms:modified xsi:type="dcterms:W3CDTF">2021-03-08T11:19:00Z</dcterms:modified>
</cp:coreProperties>
</file>